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12D6C" w14:textId="030708E2" w:rsidR="00616313" w:rsidRDefault="00135DDC">
      <w:pPr>
        <w:pStyle w:val="Spistreci1"/>
        <w:tabs>
          <w:tab w:val="left" w:pos="480"/>
          <w:tab w:val="right" w:leader="dot" w:pos="9062"/>
        </w:tabs>
        <w:rPr>
          <w:rFonts w:asciiTheme="minorHAnsi" w:eastAsiaTheme="minorEastAsia" w:hAnsiTheme="minorHAnsi"/>
          <w:noProof/>
          <w:lang w:eastAsia="pl-PL"/>
        </w:rPr>
      </w:pPr>
      <w:r w:rsidRPr="00B23997">
        <w:fldChar w:fldCharType="begin"/>
      </w:r>
      <w:r w:rsidRPr="00B23997">
        <w:instrText xml:space="preserve"> TOC \o "1-3" \h \z \u </w:instrText>
      </w:r>
      <w:r w:rsidRPr="00B23997">
        <w:fldChar w:fldCharType="separate"/>
      </w:r>
      <w:hyperlink w:anchor="_Toc226464963" w:history="1">
        <w:r w:rsidR="00616313" w:rsidRPr="0038612C">
          <w:rPr>
            <w:rStyle w:val="Hipercze"/>
            <w:noProof/>
          </w:rPr>
          <w:t>1</w:t>
        </w:r>
        <w:r w:rsidR="00616313">
          <w:rPr>
            <w:rFonts w:asciiTheme="minorHAnsi" w:eastAsiaTheme="minorEastAsia" w:hAnsiTheme="minorHAnsi"/>
            <w:noProof/>
            <w:lang w:eastAsia="pl-PL"/>
          </w:rPr>
          <w:tab/>
        </w:r>
        <w:r w:rsidR="00616313" w:rsidRPr="0038612C">
          <w:rPr>
            <w:rStyle w:val="Hipercze"/>
            <w:noProof/>
          </w:rPr>
          <w:t>Dane ogólne</w:t>
        </w:r>
        <w:r w:rsidR="00616313">
          <w:rPr>
            <w:noProof/>
            <w:webHidden/>
          </w:rPr>
          <w:tab/>
        </w:r>
        <w:r w:rsidR="00616313">
          <w:rPr>
            <w:noProof/>
            <w:webHidden/>
          </w:rPr>
          <w:fldChar w:fldCharType="begin"/>
        </w:r>
        <w:r w:rsidR="00616313">
          <w:rPr>
            <w:noProof/>
            <w:webHidden/>
          </w:rPr>
          <w:instrText xml:space="preserve"> PAGEREF _Toc226464963 \h </w:instrText>
        </w:r>
        <w:r w:rsidR="00616313">
          <w:rPr>
            <w:noProof/>
            <w:webHidden/>
          </w:rPr>
        </w:r>
        <w:r w:rsidR="00616313">
          <w:rPr>
            <w:noProof/>
            <w:webHidden/>
          </w:rPr>
          <w:fldChar w:fldCharType="separate"/>
        </w:r>
        <w:r w:rsidR="00616313">
          <w:rPr>
            <w:noProof/>
            <w:webHidden/>
          </w:rPr>
          <w:t>2</w:t>
        </w:r>
        <w:r w:rsidR="00616313">
          <w:rPr>
            <w:noProof/>
            <w:webHidden/>
          </w:rPr>
          <w:fldChar w:fldCharType="end"/>
        </w:r>
      </w:hyperlink>
    </w:p>
    <w:p w14:paraId="1B0862AD" w14:textId="6D125F2C" w:rsidR="00616313" w:rsidRDefault="00616313">
      <w:pPr>
        <w:pStyle w:val="Spistreci2"/>
        <w:tabs>
          <w:tab w:val="left" w:pos="960"/>
          <w:tab w:val="right" w:leader="dot" w:pos="9062"/>
        </w:tabs>
        <w:rPr>
          <w:rFonts w:asciiTheme="minorHAnsi" w:eastAsiaTheme="minorEastAsia" w:hAnsiTheme="minorHAnsi"/>
          <w:noProof/>
          <w:lang w:eastAsia="pl-PL"/>
        </w:rPr>
      </w:pPr>
      <w:hyperlink w:anchor="_Toc226464964" w:history="1">
        <w:r w:rsidRPr="0038612C">
          <w:rPr>
            <w:rStyle w:val="Hipercze"/>
            <w:noProof/>
          </w:rPr>
          <w:t>1.1</w:t>
        </w:r>
        <w:r>
          <w:rPr>
            <w:rFonts w:asciiTheme="minorHAnsi" w:eastAsiaTheme="minorEastAsia" w:hAnsiTheme="minorHAnsi"/>
            <w:noProof/>
            <w:lang w:eastAsia="pl-PL"/>
          </w:rPr>
          <w:tab/>
        </w:r>
        <w:r w:rsidRPr="0038612C">
          <w:rPr>
            <w:rStyle w:val="Hipercze"/>
            <w:noProof/>
          </w:rPr>
          <w:t>Przedmiot opracowania</w:t>
        </w:r>
        <w:r>
          <w:rPr>
            <w:noProof/>
            <w:webHidden/>
          </w:rPr>
          <w:tab/>
        </w:r>
        <w:r>
          <w:rPr>
            <w:noProof/>
            <w:webHidden/>
          </w:rPr>
          <w:fldChar w:fldCharType="begin"/>
        </w:r>
        <w:r>
          <w:rPr>
            <w:noProof/>
            <w:webHidden/>
          </w:rPr>
          <w:instrText xml:space="preserve"> PAGEREF _Toc226464964 \h </w:instrText>
        </w:r>
        <w:r>
          <w:rPr>
            <w:noProof/>
            <w:webHidden/>
          </w:rPr>
        </w:r>
        <w:r>
          <w:rPr>
            <w:noProof/>
            <w:webHidden/>
          </w:rPr>
          <w:fldChar w:fldCharType="separate"/>
        </w:r>
        <w:r>
          <w:rPr>
            <w:noProof/>
            <w:webHidden/>
          </w:rPr>
          <w:t>2</w:t>
        </w:r>
        <w:r>
          <w:rPr>
            <w:noProof/>
            <w:webHidden/>
          </w:rPr>
          <w:fldChar w:fldCharType="end"/>
        </w:r>
      </w:hyperlink>
    </w:p>
    <w:p w14:paraId="2BBE438B" w14:textId="6B77B308" w:rsidR="00616313" w:rsidRDefault="00616313">
      <w:pPr>
        <w:pStyle w:val="Spistreci2"/>
        <w:tabs>
          <w:tab w:val="left" w:pos="960"/>
          <w:tab w:val="right" w:leader="dot" w:pos="9062"/>
        </w:tabs>
        <w:rPr>
          <w:rFonts w:asciiTheme="minorHAnsi" w:eastAsiaTheme="minorEastAsia" w:hAnsiTheme="minorHAnsi"/>
          <w:noProof/>
          <w:lang w:eastAsia="pl-PL"/>
        </w:rPr>
      </w:pPr>
      <w:hyperlink w:anchor="_Toc226464965" w:history="1">
        <w:r w:rsidRPr="0038612C">
          <w:rPr>
            <w:rStyle w:val="Hipercze"/>
            <w:noProof/>
          </w:rPr>
          <w:t>1.2</w:t>
        </w:r>
        <w:r>
          <w:rPr>
            <w:rFonts w:asciiTheme="minorHAnsi" w:eastAsiaTheme="minorEastAsia" w:hAnsiTheme="minorHAnsi"/>
            <w:noProof/>
            <w:lang w:eastAsia="pl-PL"/>
          </w:rPr>
          <w:tab/>
        </w:r>
        <w:r w:rsidRPr="0038612C">
          <w:rPr>
            <w:rStyle w:val="Hipercze"/>
            <w:noProof/>
          </w:rPr>
          <w:t>Zakres opracowania</w:t>
        </w:r>
        <w:r>
          <w:rPr>
            <w:noProof/>
            <w:webHidden/>
          </w:rPr>
          <w:tab/>
        </w:r>
        <w:r>
          <w:rPr>
            <w:noProof/>
            <w:webHidden/>
          </w:rPr>
          <w:fldChar w:fldCharType="begin"/>
        </w:r>
        <w:r>
          <w:rPr>
            <w:noProof/>
            <w:webHidden/>
          </w:rPr>
          <w:instrText xml:space="preserve"> PAGEREF _Toc226464965 \h </w:instrText>
        </w:r>
        <w:r>
          <w:rPr>
            <w:noProof/>
            <w:webHidden/>
          </w:rPr>
        </w:r>
        <w:r>
          <w:rPr>
            <w:noProof/>
            <w:webHidden/>
          </w:rPr>
          <w:fldChar w:fldCharType="separate"/>
        </w:r>
        <w:r>
          <w:rPr>
            <w:noProof/>
            <w:webHidden/>
          </w:rPr>
          <w:t>2</w:t>
        </w:r>
        <w:r>
          <w:rPr>
            <w:noProof/>
            <w:webHidden/>
          </w:rPr>
          <w:fldChar w:fldCharType="end"/>
        </w:r>
      </w:hyperlink>
    </w:p>
    <w:p w14:paraId="3D31E3EB" w14:textId="54CEF9DF" w:rsidR="00616313" w:rsidRDefault="00616313">
      <w:pPr>
        <w:pStyle w:val="Spistreci2"/>
        <w:tabs>
          <w:tab w:val="left" w:pos="960"/>
          <w:tab w:val="right" w:leader="dot" w:pos="9062"/>
        </w:tabs>
        <w:rPr>
          <w:rFonts w:asciiTheme="minorHAnsi" w:eastAsiaTheme="minorEastAsia" w:hAnsiTheme="minorHAnsi"/>
          <w:noProof/>
          <w:lang w:eastAsia="pl-PL"/>
        </w:rPr>
      </w:pPr>
      <w:hyperlink w:anchor="_Toc226464966" w:history="1">
        <w:r w:rsidRPr="0038612C">
          <w:rPr>
            <w:rStyle w:val="Hipercze"/>
            <w:noProof/>
          </w:rPr>
          <w:t>1.3</w:t>
        </w:r>
        <w:r>
          <w:rPr>
            <w:rFonts w:asciiTheme="minorHAnsi" w:eastAsiaTheme="minorEastAsia" w:hAnsiTheme="minorHAnsi"/>
            <w:noProof/>
            <w:lang w:eastAsia="pl-PL"/>
          </w:rPr>
          <w:tab/>
        </w:r>
        <w:r w:rsidRPr="0038612C">
          <w:rPr>
            <w:rStyle w:val="Hipercze"/>
            <w:noProof/>
          </w:rPr>
          <w:t>Podstawa opracowania</w:t>
        </w:r>
        <w:r>
          <w:rPr>
            <w:noProof/>
            <w:webHidden/>
          </w:rPr>
          <w:tab/>
        </w:r>
        <w:r>
          <w:rPr>
            <w:noProof/>
            <w:webHidden/>
          </w:rPr>
          <w:fldChar w:fldCharType="begin"/>
        </w:r>
        <w:r>
          <w:rPr>
            <w:noProof/>
            <w:webHidden/>
          </w:rPr>
          <w:instrText xml:space="preserve"> PAGEREF _Toc226464966 \h </w:instrText>
        </w:r>
        <w:r>
          <w:rPr>
            <w:noProof/>
            <w:webHidden/>
          </w:rPr>
        </w:r>
        <w:r>
          <w:rPr>
            <w:noProof/>
            <w:webHidden/>
          </w:rPr>
          <w:fldChar w:fldCharType="separate"/>
        </w:r>
        <w:r>
          <w:rPr>
            <w:noProof/>
            <w:webHidden/>
          </w:rPr>
          <w:t>2</w:t>
        </w:r>
        <w:r>
          <w:rPr>
            <w:noProof/>
            <w:webHidden/>
          </w:rPr>
          <w:fldChar w:fldCharType="end"/>
        </w:r>
      </w:hyperlink>
    </w:p>
    <w:p w14:paraId="3E017F98" w14:textId="049B8FAC" w:rsidR="00616313" w:rsidRDefault="00616313">
      <w:pPr>
        <w:pStyle w:val="Spistreci1"/>
        <w:tabs>
          <w:tab w:val="left" w:pos="480"/>
          <w:tab w:val="right" w:leader="dot" w:pos="9062"/>
        </w:tabs>
        <w:rPr>
          <w:rFonts w:asciiTheme="minorHAnsi" w:eastAsiaTheme="minorEastAsia" w:hAnsiTheme="minorHAnsi"/>
          <w:noProof/>
          <w:lang w:eastAsia="pl-PL"/>
        </w:rPr>
      </w:pPr>
      <w:hyperlink w:anchor="_Toc226464967" w:history="1">
        <w:r w:rsidRPr="0038612C">
          <w:rPr>
            <w:rStyle w:val="Hipercze"/>
            <w:noProof/>
          </w:rPr>
          <w:t>2</w:t>
        </w:r>
        <w:r>
          <w:rPr>
            <w:rFonts w:asciiTheme="minorHAnsi" w:eastAsiaTheme="minorEastAsia" w:hAnsiTheme="minorHAnsi"/>
            <w:noProof/>
            <w:lang w:eastAsia="pl-PL"/>
          </w:rPr>
          <w:tab/>
        </w:r>
        <w:r w:rsidRPr="0038612C">
          <w:rPr>
            <w:rStyle w:val="Hipercze"/>
            <w:noProof/>
          </w:rPr>
          <w:t>Stan istniejący</w:t>
        </w:r>
        <w:r>
          <w:rPr>
            <w:noProof/>
            <w:webHidden/>
          </w:rPr>
          <w:tab/>
        </w:r>
        <w:r>
          <w:rPr>
            <w:noProof/>
            <w:webHidden/>
          </w:rPr>
          <w:fldChar w:fldCharType="begin"/>
        </w:r>
        <w:r>
          <w:rPr>
            <w:noProof/>
            <w:webHidden/>
          </w:rPr>
          <w:instrText xml:space="preserve"> PAGEREF _Toc226464967 \h </w:instrText>
        </w:r>
        <w:r>
          <w:rPr>
            <w:noProof/>
            <w:webHidden/>
          </w:rPr>
        </w:r>
        <w:r>
          <w:rPr>
            <w:noProof/>
            <w:webHidden/>
          </w:rPr>
          <w:fldChar w:fldCharType="separate"/>
        </w:r>
        <w:r>
          <w:rPr>
            <w:noProof/>
            <w:webHidden/>
          </w:rPr>
          <w:t>2</w:t>
        </w:r>
        <w:r>
          <w:rPr>
            <w:noProof/>
            <w:webHidden/>
          </w:rPr>
          <w:fldChar w:fldCharType="end"/>
        </w:r>
      </w:hyperlink>
    </w:p>
    <w:p w14:paraId="5A88C029" w14:textId="56C6804E" w:rsidR="00616313" w:rsidRDefault="00616313">
      <w:pPr>
        <w:pStyle w:val="Spistreci1"/>
        <w:tabs>
          <w:tab w:val="left" w:pos="480"/>
          <w:tab w:val="right" w:leader="dot" w:pos="9062"/>
        </w:tabs>
        <w:rPr>
          <w:rFonts w:asciiTheme="minorHAnsi" w:eastAsiaTheme="minorEastAsia" w:hAnsiTheme="minorHAnsi"/>
          <w:noProof/>
          <w:lang w:eastAsia="pl-PL"/>
        </w:rPr>
      </w:pPr>
      <w:hyperlink w:anchor="_Toc226464968" w:history="1">
        <w:r w:rsidRPr="0038612C">
          <w:rPr>
            <w:rStyle w:val="Hipercze"/>
            <w:noProof/>
          </w:rPr>
          <w:t>3</w:t>
        </w:r>
        <w:r>
          <w:rPr>
            <w:rFonts w:asciiTheme="minorHAnsi" w:eastAsiaTheme="minorEastAsia" w:hAnsiTheme="minorHAnsi"/>
            <w:noProof/>
            <w:lang w:eastAsia="pl-PL"/>
          </w:rPr>
          <w:tab/>
        </w:r>
        <w:r w:rsidRPr="0038612C">
          <w:rPr>
            <w:rStyle w:val="Hipercze"/>
            <w:noProof/>
          </w:rPr>
          <w:t>Opis wykonania instalacji gazu</w:t>
        </w:r>
        <w:r>
          <w:rPr>
            <w:noProof/>
            <w:webHidden/>
          </w:rPr>
          <w:tab/>
        </w:r>
        <w:r>
          <w:rPr>
            <w:noProof/>
            <w:webHidden/>
          </w:rPr>
          <w:fldChar w:fldCharType="begin"/>
        </w:r>
        <w:r>
          <w:rPr>
            <w:noProof/>
            <w:webHidden/>
          </w:rPr>
          <w:instrText xml:space="preserve"> PAGEREF _Toc226464968 \h </w:instrText>
        </w:r>
        <w:r>
          <w:rPr>
            <w:noProof/>
            <w:webHidden/>
          </w:rPr>
        </w:r>
        <w:r>
          <w:rPr>
            <w:noProof/>
            <w:webHidden/>
          </w:rPr>
          <w:fldChar w:fldCharType="separate"/>
        </w:r>
        <w:r>
          <w:rPr>
            <w:noProof/>
            <w:webHidden/>
          </w:rPr>
          <w:t>2</w:t>
        </w:r>
        <w:r>
          <w:rPr>
            <w:noProof/>
            <w:webHidden/>
          </w:rPr>
          <w:fldChar w:fldCharType="end"/>
        </w:r>
      </w:hyperlink>
    </w:p>
    <w:p w14:paraId="4B40CBD8" w14:textId="463E8D3C" w:rsidR="00616313" w:rsidRDefault="00616313">
      <w:pPr>
        <w:pStyle w:val="Spistreci1"/>
        <w:tabs>
          <w:tab w:val="left" w:pos="480"/>
          <w:tab w:val="right" w:leader="dot" w:pos="9062"/>
        </w:tabs>
        <w:rPr>
          <w:rFonts w:asciiTheme="minorHAnsi" w:eastAsiaTheme="minorEastAsia" w:hAnsiTheme="minorHAnsi"/>
          <w:noProof/>
          <w:lang w:eastAsia="pl-PL"/>
        </w:rPr>
      </w:pPr>
      <w:hyperlink w:anchor="_Toc226464969" w:history="1">
        <w:r w:rsidRPr="0038612C">
          <w:rPr>
            <w:rStyle w:val="Hipercze"/>
            <w:noProof/>
          </w:rPr>
          <w:t>4</w:t>
        </w:r>
        <w:r>
          <w:rPr>
            <w:rFonts w:asciiTheme="minorHAnsi" w:eastAsiaTheme="minorEastAsia" w:hAnsiTheme="minorHAnsi"/>
            <w:noProof/>
            <w:lang w:eastAsia="pl-PL"/>
          </w:rPr>
          <w:tab/>
        </w:r>
        <w:r w:rsidRPr="0038612C">
          <w:rPr>
            <w:rStyle w:val="Hipercze"/>
            <w:noProof/>
          </w:rPr>
          <w:t>Przewody rozprowadzające</w:t>
        </w:r>
        <w:r>
          <w:rPr>
            <w:noProof/>
            <w:webHidden/>
          </w:rPr>
          <w:tab/>
        </w:r>
        <w:r>
          <w:rPr>
            <w:noProof/>
            <w:webHidden/>
          </w:rPr>
          <w:fldChar w:fldCharType="begin"/>
        </w:r>
        <w:r>
          <w:rPr>
            <w:noProof/>
            <w:webHidden/>
          </w:rPr>
          <w:instrText xml:space="preserve"> PAGEREF _Toc226464969 \h </w:instrText>
        </w:r>
        <w:r>
          <w:rPr>
            <w:noProof/>
            <w:webHidden/>
          </w:rPr>
        </w:r>
        <w:r>
          <w:rPr>
            <w:noProof/>
            <w:webHidden/>
          </w:rPr>
          <w:fldChar w:fldCharType="separate"/>
        </w:r>
        <w:r>
          <w:rPr>
            <w:noProof/>
            <w:webHidden/>
          </w:rPr>
          <w:t>3</w:t>
        </w:r>
        <w:r>
          <w:rPr>
            <w:noProof/>
            <w:webHidden/>
          </w:rPr>
          <w:fldChar w:fldCharType="end"/>
        </w:r>
      </w:hyperlink>
    </w:p>
    <w:p w14:paraId="0FD90D57" w14:textId="38482DFB" w:rsidR="00616313" w:rsidRDefault="00616313">
      <w:pPr>
        <w:pStyle w:val="Spistreci2"/>
        <w:tabs>
          <w:tab w:val="left" w:pos="960"/>
          <w:tab w:val="right" w:leader="dot" w:pos="9062"/>
        </w:tabs>
        <w:rPr>
          <w:rFonts w:asciiTheme="minorHAnsi" w:eastAsiaTheme="minorEastAsia" w:hAnsiTheme="minorHAnsi"/>
          <w:noProof/>
          <w:lang w:eastAsia="pl-PL"/>
        </w:rPr>
      </w:pPr>
      <w:hyperlink w:anchor="_Toc226464970" w:history="1">
        <w:r w:rsidRPr="0038612C">
          <w:rPr>
            <w:rStyle w:val="Hipercze"/>
            <w:noProof/>
          </w:rPr>
          <w:t>4.1</w:t>
        </w:r>
        <w:r>
          <w:rPr>
            <w:rFonts w:asciiTheme="minorHAnsi" w:eastAsiaTheme="minorEastAsia" w:hAnsiTheme="minorHAnsi"/>
            <w:noProof/>
            <w:lang w:eastAsia="pl-PL"/>
          </w:rPr>
          <w:tab/>
        </w:r>
        <w:r w:rsidRPr="0038612C">
          <w:rPr>
            <w:rStyle w:val="Hipercze"/>
            <w:noProof/>
          </w:rPr>
          <w:t>Rurociągi</w:t>
        </w:r>
        <w:r>
          <w:rPr>
            <w:noProof/>
            <w:webHidden/>
          </w:rPr>
          <w:tab/>
        </w:r>
        <w:r>
          <w:rPr>
            <w:noProof/>
            <w:webHidden/>
          </w:rPr>
          <w:fldChar w:fldCharType="begin"/>
        </w:r>
        <w:r>
          <w:rPr>
            <w:noProof/>
            <w:webHidden/>
          </w:rPr>
          <w:instrText xml:space="preserve"> PAGEREF _Toc226464970 \h </w:instrText>
        </w:r>
        <w:r>
          <w:rPr>
            <w:noProof/>
            <w:webHidden/>
          </w:rPr>
        </w:r>
        <w:r>
          <w:rPr>
            <w:noProof/>
            <w:webHidden/>
          </w:rPr>
          <w:fldChar w:fldCharType="separate"/>
        </w:r>
        <w:r>
          <w:rPr>
            <w:noProof/>
            <w:webHidden/>
          </w:rPr>
          <w:t>3</w:t>
        </w:r>
        <w:r>
          <w:rPr>
            <w:noProof/>
            <w:webHidden/>
          </w:rPr>
          <w:fldChar w:fldCharType="end"/>
        </w:r>
      </w:hyperlink>
    </w:p>
    <w:p w14:paraId="14E17D5A" w14:textId="084D1835" w:rsidR="00616313" w:rsidRDefault="00616313">
      <w:pPr>
        <w:pStyle w:val="Spistreci2"/>
        <w:tabs>
          <w:tab w:val="left" w:pos="960"/>
          <w:tab w:val="right" w:leader="dot" w:pos="9062"/>
        </w:tabs>
        <w:rPr>
          <w:rFonts w:asciiTheme="minorHAnsi" w:eastAsiaTheme="minorEastAsia" w:hAnsiTheme="minorHAnsi"/>
          <w:noProof/>
          <w:lang w:eastAsia="pl-PL"/>
        </w:rPr>
      </w:pPr>
      <w:hyperlink w:anchor="_Toc226464971" w:history="1">
        <w:r w:rsidRPr="0038612C">
          <w:rPr>
            <w:rStyle w:val="Hipercze"/>
            <w:noProof/>
          </w:rPr>
          <w:t>4.2</w:t>
        </w:r>
        <w:r>
          <w:rPr>
            <w:rFonts w:asciiTheme="minorHAnsi" w:eastAsiaTheme="minorEastAsia" w:hAnsiTheme="minorHAnsi"/>
            <w:noProof/>
            <w:lang w:eastAsia="pl-PL"/>
          </w:rPr>
          <w:tab/>
        </w:r>
        <w:r w:rsidRPr="0038612C">
          <w:rPr>
            <w:rStyle w:val="Hipercze"/>
            <w:noProof/>
          </w:rPr>
          <w:t>Łączenie rurociągów</w:t>
        </w:r>
        <w:r>
          <w:rPr>
            <w:noProof/>
            <w:webHidden/>
          </w:rPr>
          <w:tab/>
        </w:r>
        <w:r>
          <w:rPr>
            <w:noProof/>
            <w:webHidden/>
          </w:rPr>
          <w:fldChar w:fldCharType="begin"/>
        </w:r>
        <w:r>
          <w:rPr>
            <w:noProof/>
            <w:webHidden/>
          </w:rPr>
          <w:instrText xml:space="preserve"> PAGEREF _Toc226464971 \h </w:instrText>
        </w:r>
        <w:r>
          <w:rPr>
            <w:noProof/>
            <w:webHidden/>
          </w:rPr>
        </w:r>
        <w:r>
          <w:rPr>
            <w:noProof/>
            <w:webHidden/>
          </w:rPr>
          <w:fldChar w:fldCharType="separate"/>
        </w:r>
        <w:r>
          <w:rPr>
            <w:noProof/>
            <w:webHidden/>
          </w:rPr>
          <w:t>4</w:t>
        </w:r>
        <w:r>
          <w:rPr>
            <w:noProof/>
            <w:webHidden/>
          </w:rPr>
          <w:fldChar w:fldCharType="end"/>
        </w:r>
      </w:hyperlink>
    </w:p>
    <w:p w14:paraId="2992A8C2" w14:textId="5931E440" w:rsidR="00616313" w:rsidRDefault="00616313">
      <w:pPr>
        <w:pStyle w:val="Spistreci2"/>
        <w:tabs>
          <w:tab w:val="left" w:pos="960"/>
          <w:tab w:val="right" w:leader="dot" w:pos="9062"/>
        </w:tabs>
        <w:rPr>
          <w:rFonts w:asciiTheme="minorHAnsi" w:eastAsiaTheme="minorEastAsia" w:hAnsiTheme="minorHAnsi"/>
          <w:noProof/>
          <w:lang w:eastAsia="pl-PL"/>
        </w:rPr>
      </w:pPr>
      <w:hyperlink w:anchor="_Toc226464972" w:history="1">
        <w:r w:rsidRPr="0038612C">
          <w:rPr>
            <w:rStyle w:val="Hipercze"/>
            <w:noProof/>
          </w:rPr>
          <w:t>4.3</w:t>
        </w:r>
        <w:r>
          <w:rPr>
            <w:rFonts w:asciiTheme="minorHAnsi" w:eastAsiaTheme="minorEastAsia" w:hAnsiTheme="minorHAnsi"/>
            <w:noProof/>
            <w:lang w:eastAsia="pl-PL"/>
          </w:rPr>
          <w:tab/>
        </w:r>
        <w:r w:rsidRPr="0038612C">
          <w:rPr>
            <w:rStyle w:val="Hipercze"/>
            <w:noProof/>
          </w:rPr>
          <w:t>Podparcia rurociągów</w:t>
        </w:r>
        <w:r>
          <w:rPr>
            <w:noProof/>
            <w:webHidden/>
          </w:rPr>
          <w:tab/>
        </w:r>
        <w:r>
          <w:rPr>
            <w:noProof/>
            <w:webHidden/>
          </w:rPr>
          <w:fldChar w:fldCharType="begin"/>
        </w:r>
        <w:r>
          <w:rPr>
            <w:noProof/>
            <w:webHidden/>
          </w:rPr>
          <w:instrText xml:space="preserve"> PAGEREF _Toc226464972 \h </w:instrText>
        </w:r>
        <w:r>
          <w:rPr>
            <w:noProof/>
            <w:webHidden/>
          </w:rPr>
        </w:r>
        <w:r>
          <w:rPr>
            <w:noProof/>
            <w:webHidden/>
          </w:rPr>
          <w:fldChar w:fldCharType="separate"/>
        </w:r>
        <w:r>
          <w:rPr>
            <w:noProof/>
            <w:webHidden/>
          </w:rPr>
          <w:t>4</w:t>
        </w:r>
        <w:r>
          <w:rPr>
            <w:noProof/>
            <w:webHidden/>
          </w:rPr>
          <w:fldChar w:fldCharType="end"/>
        </w:r>
      </w:hyperlink>
    </w:p>
    <w:p w14:paraId="7A60E3C1" w14:textId="4382923D" w:rsidR="00616313" w:rsidRDefault="00616313">
      <w:pPr>
        <w:pStyle w:val="Spistreci2"/>
        <w:tabs>
          <w:tab w:val="left" w:pos="960"/>
          <w:tab w:val="right" w:leader="dot" w:pos="9062"/>
        </w:tabs>
        <w:rPr>
          <w:rFonts w:asciiTheme="minorHAnsi" w:eastAsiaTheme="minorEastAsia" w:hAnsiTheme="minorHAnsi"/>
          <w:noProof/>
          <w:lang w:eastAsia="pl-PL"/>
        </w:rPr>
      </w:pPr>
      <w:hyperlink w:anchor="_Toc226464973" w:history="1">
        <w:r w:rsidRPr="0038612C">
          <w:rPr>
            <w:rStyle w:val="Hipercze"/>
            <w:noProof/>
          </w:rPr>
          <w:t>4.4</w:t>
        </w:r>
        <w:r>
          <w:rPr>
            <w:rFonts w:asciiTheme="minorHAnsi" w:eastAsiaTheme="minorEastAsia" w:hAnsiTheme="minorHAnsi"/>
            <w:noProof/>
            <w:lang w:eastAsia="pl-PL"/>
          </w:rPr>
          <w:tab/>
        </w:r>
        <w:r w:rsidRPr="0038612C">
          <w:rPr>
            <w:rStyle w:val="Hipercze"/>
            <w:noProof/>
          </w:rPr>
          <w:t>Odległość od innych instalacji</w:t>
        </w:r>
        <w:r>
          <w:rPr>
            <w:noProof/>
            <w:webHidden/>
          </w:rPr>
          <w:tab/>
        </w:r>
        <w:r>
          <w:rPr>
            <w:noProof/>
            <w:webHidden/>
          </w:rPr>
          <w:fldChar w:fldCharType="begin"/>
        </w:r>
        <w:r>
          <w:rPr>
            <w:noProof/>
            <w:webHidden/>
          </w:rPr>
          <w:instrText xml:space="preserve"> PAGEREF _Toc226464973 \h </w:instrText>
        </w:r>
        <w:r>
          <w:rPr>
            <w:noProof/>
            <w:webHidden/>
          </w:rPr>
        </w:r>
        <w:r>
          <w:rPr>
            <w:noProof/>
            <w:webHidden/>
          </w:rPr>
          <w:fldChar w:fldCharType="separate"/>
        </w:r>
        <w:r>
          <w:rPr>
            <w:noProof/>
            <w:webHidden/>
          </w:rPr>
          <w:t>4</w:t>
        </w:r>
        <w:r>
          <w:rPr>
            <w:noProof/>
            <w:webHidden/>
          </w:rPr>
          <w:fldChar w:fldCharType="end"/>
        </w:r>
      </w:hyperlink>
    </w:p>
    <w:p w14:paraId="720E55AD" w14:textId="0B93D399" w:rsidR="00616313" w:rsidRDefault="00616313">
      <w:pPr>
        <w:pStyle w:val="Spistreci2"/>
        <w:tabs>
          <w:tab w:val="left" w:pos="960"/>
          <w:tab w:val="right" w:leader="dot" w:pos="9062"/>
        </w:tabs>
        <w:rPr>
          <w:rFonts w:asciiTheme="minorHAnsi" w:eastAsiaTheme="minorEastAsia" w:hAnsiTheme="minorHAnsi"/>
          <w:noProof/>
          <w:lang w:eastAsia="pl-PL"/>
        </w:rPr>
      </w:pPr>
      <w:hyperlink w:anchor="_Toc226464974" w:history="1">
        <w:r w:rsidRPr="0038612C">
          <w:rPr>
            <w:rStyle w:val="Hipercze"/>
            <w:noProof/>
          </w:rPr>
          <w:t>4.5</w:t>
        </w:r>
        <w:r>
          <w:rPr>
            <w:rFonts w:asciiTheme="minorHAnsi" w:eastAsiaTheme="minorEastAsia" w:hAnsiTheme="minorHAnsi"/>
            <w:noProof/>
            <w:lang w:eastAsia="pl-PL"/>
          </w:rPr>
          <w:tab/>
        </w:r>
        <w:r w:rsidRPr="0038612C">
          <w:rPr>
            <w:rStyle w:val="Hipercze"/>
            <w:noProof/>
          </w:rPr>
          <w:t>Oznakowanie rurociągów</w:t>
        </w:r>
        <w:r>
          <w:rPr>
            <w:noProof/>
            <w:webHidden/>
          </w:rPr>
          <w:tab/>
        </w:r>
        <w:r>
          <w:rPr>
            <w:noProof/>
            <w:webHidden/>
          </w:rPr>
          <w:fldChar w:fldCharType="begin"/>
        </w:r>
        <w:r>
          <w:rPr>
            <w:noProof/>
            <w:webHidden/>
          </w:rPr>
          <w:instrText xml:space="preserve"> PAGEREF _Toc226464974 \h </w:instrText>
        </w:r>
        <w:r>
          <w:rPr>
            <w:noProof/>
            <w:webHidden/>
          </w:rPr>
        </w:r>
        <w:r>
          <w:rPr>
            <w:noProof/>
            <w:webHidden/>
          </w:rPr>
          <w:fldChar w:fldCharType="separate"/>
        </w:r>
        <w:r>
          <w:rPr>
            <w:noProof/>
            <w:webHidden/>
          </w:rPr>
          <w:t>4</w:t>
        </w:r>
        <w:r>
          <w:rPr>
            <w:noProof/>
            <w:webHidden/>
          </w:rPr>
          <w:fldChar w:fldCharType="end"/>
        </w:r>
      </w:hyperlink>
    </w:p>
    <w:p w14:paraId="2AF9C3B6" w14:textId="6765341F" w:rsidR="00616313" w:rsidRDefault="00616313">
      <w:pPr>
        <w:pStyle w:val="Spistreci2"/>
        <w:tabs>
          <w:tab w:val="left" w:pos="960"/>
          <w:tab w:val="right" w:leader="dot" w:pos="9062"/>
        </w:tabs>
        <w:rPr>
          <w:rFonts w:asciiTheme="minorHAnsi" w:eastAsiaTheme="minorEastAsia" w:hAnsiTheme="minorHAnsi"/>
          <w:noProof/>
          <w:lang w:eastAsia="pl-PL"/>
        </w:rPr>
      </w:pPr>
      <w:hyperlink w:anchor="_Toc226464975" w:history="1">
        <w:r w:rsidRPr="0038612C">
          <w:rPr>
            <w:rStyle w:val="Hipercze"/>
            <w:noProof/>
          </w:rPr>
          <w:t>4.6</w:t>
        </w:r>
        <w:r>
          <w:rPr>
            <w:rFonts w:asciiTheme="minorHAnsi" w:eastAsiaTheme="minorEastAsia" w:hAnsiTheme="minorHAnsi"/>
            <w:noProof/>
            <w:lang w:eastAsia="pl-PL"/>
          </w:rPr>
          <w:tab/>
        </w:r>
        <w:r w:rsidRPr="0038612C">
          <w:rPr>
            <w:rStyle w:val="Hipercze"/>
            <w:noProof/>
          </w:rPr>
          <w:t>Punkty poborów</w:t>
        </w:r>
        <w:r>
          <w:rPr>
            <w:noProof/>
            <w:webHidden/>
          </w:rPr>
          <w:tab/>
        </w:r>
        <w:r>
          <w:rPr>
            <w:noProof/>
            <w:webHidden/>
          </w:rPr>
          <w:fldChar w:fldCharType="begin"/>
        </w:r>
        <w:r>
          <w:rPr>
            <w:noProof/>
            <w:webHidden/>
          </w:rPr>
          <w:instrText xml:space="preserve"> PAGEREF _Toc226464975 \h </w:instrText>
        </w:r>
        <w:r>
          <w:rPr>
            <w:noProof/>
            <w:webHidden/>
          </w:rPr>
        </w:r>
        <w:r>
          <w:rPr>
            <w:noProof/>
            <w:webHidden/>
          </w:rPr>
          <w:fldChar w:fldCharType="separate"/>
        </w:r>
        <w:r>
          <w:rPr>
            <w:noProof/>
            <w:webHidden/>
          </w:rPr>
          <w:t>5</w:t>
        </w:r>
        <w:r>
          <w:rPr>
            <w:noProof/>
            <w:webHidden/>
          </w:rPr>
          <w:fldChar w:fldCharType="end"/>
        </w:r>
      </w:hyperlink>
    </w:p>
    <w:p w14:paraId="4AD5EC51" w14:textId="3F0DC0DA" w:rsidR="00616313" w:rsidRDefault="00616313">
      <w:pPr>
        <w:pStyle w:val="Spistreci2"/>
        <w:tabs>
          <w:tab w:val="left" w:pos="960"/>
          <w:tab w:val="right" w:leader="dot" w:pos="9062"/>
        </w:tabs>
        <w:rPr>
          <w:rFonts w:asciiTheme="minorHAnsi" w:eastAsiaTheme="minorEastAsia" w:hAnsiTheme="minorHAnsi"/>
          <w:noProof/>
          <w:lang w:eastAsia="pl-PL"/>
        </w:rPr>
      </w:pPr>
      <w:hyperlink w:anchor="_Toc226464976" w:history="1">
        <w:r w:rsidRPr="0038612C">
          <w:rPr>
            <w:rStyle w:val="Hipercze"/>
            <w:noProof/>
          </w:rPr>
          <w:t>4.7</w:t>
        </w:r>
        <w:r>
          <w:rPr>
            <w:rFonts w:asciiTheme="minorHAnsi" w:eastAsiaTheme="minorEastAsia" w:hAnsiTheme="minorHAnsi"/>
            <w:noProof/>
            <w:lang w:eastAsia="pl-PL"/>
          </w:rPr>
          <w:tab/>
        </w:r>
        <w:r w:rsidRPr="0038612C">
          <w:rPr>
            <w:rStyle w:val="Hipercze"/>
            <w:noProof/>
          </w:rPr>
          <w:t>Armatura</w:t>
        </w:r>
        <w:r>
          <w:rPr>
            <w:noProof/>
            <w:webHidden/>
          </w:rPr>
          <w:tab/>
        </w:r>
        <w:r>
          <w:rPr>
            <w:noProof/>
            <w:webHidden/>
          </w:rPr>
          <w:fldChar w:fldCharType="begin"/>
        </w:r>
        <w:r>
          <w:rPr>
            <w:noProof/>
            <w:webHidden/>
          </w:rPr>
          <w:instrText xml:space="preserve"> PAGEREF _Toc226464976 \h </w:instrText>
        </w:r>
        <w:r>
          <w:rPr>
            <w:noProof/>
            <w:webHidden/>
          </w:rPr>
        </w:r>
        <w:r>
          <w:rPr>
            <w:noProof/>
            <w:webHidden/>
          </w:rPr>
          <w:fldChar w:fldCharType="separate"/>
        </w:r>
        <w:r>
          <w:rPr>
            <w:noProof/>
            <w:webHidden/>
          </w:rPr>
          <w:t>5</w:t>
        </w:r>
        <w:r>
          <w:rPr>
            <w:noProof/>
            <w:webHidden/>
          </w:rPr>
          <w:fldChar w:fldCharType="end"/>
        </w:r>
      </w:hyperlink>
    </w:p>
    <w:p w14:paraId="0BD7B90B" w14:textId="27202214" w:rsidR="00616313" w:rsidRDefault="00616313">
      <w:pPr>
        <w:pStyle w:val="Spistreci1"/>
        <w:tabs>
          <w:tab w:val="left" w:pos="480"/>
          <w:tab w:val="right" w:leader="dot" w:pos="9062"/>
        </w:tabs>
        <w:rPr>
          <w:rFonts w:asciiTheme="minorHAnsi" w:eastAsiaTheme="minorEastAsia" w:hAnsiTheme="minorHAnsi"/>
          <w:noProof/>
          <w:lang w:eastAsia="pl-PL"/>
        </w:rPr>
      </w:pPr>
      <w:hyperlink w:anchor="_Toc226464977" w:history="1">
        <w:r w:rsidRPr="0038612C">
          <w:rPr>
            <w:rStyle w:val="Hipercze"/>
            <w:noProof/>
          </w:rPr>
          <w:t>5</w:t>
        </w:r>
        <w:r>
          <w:rPr>
            <w:rFonts w:asciiTheme="minorHAnsi" w:eastAsiaTheme="minorEastAsia" w:hAnsiTheme="minorHAnsi"/>
            <w:noProof/>
            <w:lang w:eastAsia="pl-PL"/>
          </w:rPr>
          <w:tab/>
        </w:r>
        <w:r w:rsidRPr="0038612C">
          <w:rPr>
            <w:rStyle w:val="Hipercze"/>
            <w:noProof/>
          </w:rPr>
          <w:t>Gazy medyczne</w:t>
        </w:r>
        <w:r>
          <w:rPr>
            <w:noProof/>
            <w:webHidden/>
          </w:rPr>
          <w:tab/>
        </w:r>
        <w:r>
          <w:rPr>
            <w:noProof/>
            <w:webHidden/>
          </w:rPr>
          <w:fldChar w:fldCharType="begin"/>
        </w:r>
        <w:r>
          <w:rPr>
            <w:noProof/>
            <w:webHidden/>
          </w:rPr>
          <w:instrText xml:space="preserve"> PAGEREF _Toc226464977 \h </w:instrText>
        </w:r>
        <w:r>
          <w:rPr>
            <w:noProof/>
            <w:webHidden/>
          </w:rPr>
        </w:r>
        <w:r>
          <w:rPr>
            <w:noProof/>
            <w:webHidden/>
          </w:rPr>
          <w:fldChar w:fldCharType="separate"/>
        </w:r>
        <w:r>
          <w:rPr>
            <w:noProof/>
            <w:webHidden/>
          </w:rPr>
          <w:t>5</w:t>
        </w:r>
        <w:r>
          <w:rPr>
            <w:noProof/>
            <w:webHidden/>
          </w:rPr>
          <w:fldChar w:fldCharType="end"/>
        </w:r>
      </w:hyperlink>
    </w:p>
    <w:p w14:paraId="6DE297C3" w14:textId="16834555" w:rsidR="00616313" w:rsidRDefault="00616313">
      <w:pPr>
        <w:pStyle w:val="Spistreci2"/>
        <w:tabs>
          <w:tab w:val="left" w:pos="960"/>
          <w:tab w:val="right" w:leader="dot" w:pos="9062"/>
        </w:tabs>
        <w:rPr>
          <w:rFonts w:asciiTheme="minorHAnsi" w:eastAsiaTheme="minorEastAsia" w:hAnsiTheme="minorHAnsi"/>
          <w:noProof/>
          <w:lang w:eastAsia="pl-PL"/>
        </w:rPr>
      </w:pPr>
      <w:hyperlink w:anchor="_Toc226464978" w:history="1">
        <w:r w:rsidRPr="0038612C">
          <w:rPr>
            <w:rStyle w:val="Hipercze"/>
            <w:noProof/>
          </w:rPr>
          <w:t>5.1</w:t>
        </w:r>
        <w:r>
          <w:rPr>
            <w:rFonts w:asciiTheme="minorHAnsi" w:eastAsiaTheme="minorEastAsia" w:hAnsiTheme="minorHAnsi"/>
            <w:noProof/>
            <w:lang w:eastAsia="pl-PL"/>
          </w:rPr>
          <w:tab/>
        </w:r>
        <w:r w:rsidRPr="0038612C">
          <w:rPr>
            <w:rStyle w:val="Hipercze"/>
            <w:noProof/>
          </w:rPr>
          <w:t>Tlen medyczny</w:t>
        </w:r>
        <w:r>
          <w:rPr>
            <w:noProof/>
            <w:webHidden/>
          </w:rPr>
          <w:tab/>
        </w:r>
        <w:r>
          <w:rPr>
            <w:noProof/>
            <w:webHidden/>
          </w:rPr>
          <w:fldChar w:fldCharType="begin"/>
        </w:r>
        <w:r>
          <w:rPr>
            <w:noProof/>
            <w:webHidden/>
          </w:rPr>
          <w:instrText xml:space="preserve"> PAGEREF _Toc226464978 \h </w:instrText>
        </w:r>
        <w:r>
          <w:rPr>
            <w:noProof/>
            <w:webHidden/>
          </w:rPr>
        </w:r>
        <w:r>
          <w:rPr>
            <w:noProof/>
            <w:webHidden/>
          </w:rPr>
          <w:fldChar w:fldCharType="separate"/>
        </w:r>
        <w:r>
          <w:rPr>
            <w:noProof/>
            <w:webHidden/>
          </w:rPr>
          <w:t>5</w:t>
        </w:r>
        <w:r>
          <w:rPr>
            <w:noProof/>
            <w:webHidden/>
          </w:rPr>
          <w:fldChar w:fldCharType="end"/>
        </w:r>
      </w:hyperlink>
    </w:p>
    <w:p w14:paraId="28E4F998" w14:textId="4D8CBFA0" w:rsidR="00616313" w:rsidRDefault="00616313">
      <w:pPr>
        <w:pStyle w:val="Spistreci2"/>
        <w:tabs>
          <w:tab w:val="left" w:pos="960"/>
          <w:tab w:val="right" w:leader="dot" w:pos="9062"/>
        </w:tabs>
        <w:rPr>
          <w:rFonts w:asciiTheme="minorHAnsi" w:eastAsiaTheme="minorEastAsia" w:hAnsiTheme="minorHAnsi"/>
          <w:noProof/>
          <w:lang w:eastAsia="pl-PL"/>
        </w:rPr>
      </w:pPr>
      <w:hyperlink w:anchor="_Toc226464979" w:history="1">
        <w:r w:rsidRPr="0038612C">
          <w:rPr>
            <w:rStyle w:val="Hipercze"/>
            <w:noProof/>
          </w:rPr>
          <w:t>5.2</w:t>
        </w:r>
        <w:r>
          <w:rPr>
            <w:rFonts w:asciiTheme="minorHAnsi" w:eastAsiaTheme="minorEastAsia" w:hAnsiTheme="minorHAnsi"/>
            <w:noProof/>
            <w:lang w:eastAsia="pl-PL"/>
          </w:rPr>
          <w:tab/>
        </w:r>
        <w:r w:rsidRPr="0038612C">
          <w:rPr>
            <w:rStyle w:val="Hipercze"/>
            <w:noProof/>
          </w:rPr>
          <w:t>Próżnia</w:t>
        </w:r>
        <w:r>
          <w:rPr>
            <w:noProof/>
            <w:webHidden/>
          </w:rPr>
          <w:tab/>
        </w:r>
        <w:r>
          <w:rPr>
            <w:noProof/>
            <w:webHidden/>
          </w:rPr>
          <w:fldChar w:fldCharType="begin"/>
        </w:r>
        <w:r>
          <w:rPr>
            <w:noProof/>
            <w:webHidden/>
          </w:rPr>
          <w:instrText xml:space="preserve"> PAGEREF _Toc226464979 \h </w:instrText>
        </w:r>
        <w:r>
          <w:rPr>
            <w:noProof/>
            <w:webHidden/>
          </w:rPr>
        </w:r>
        <w:r>
          <w:rPr>
            <w:noProof/>
            <w:webHidden/>
          </w:rPr>
          <w:fldChar w:fldCharType="separate"/>
        </w:r>
        <w:r>
          <w:rPr>
            <w:noProof/>
            <w:webHidden/>
          </w:rPr>
          <w:t>6</w:t>
        </w:r>
        <w:r>
          <w:rPr>
            <w:noProof/>
            <w:webHidden/>
          </w:rPr>
          <w:fldChar w:fldCharType="end"/>
        </w:r>
      </w:hyperlink>
    </w:p>
    <w:p w14:paraId="73480978" w14:textId="3C1EB6C4" w:rsidR="00616313" w:rsidRDefault="00616313">
      <w:pPr>
        <w:pStyle w:val="Spistreci2"/>
        <w:tabs>
          <w:tab w:val="left" w:pos="960"/>
          <w:tab w:val="right" w:leader="dot" w:pos="9062"/>
        </w:tabs>
        <w:rPr>
          <w:rFonts w:asciiTheme="minorHAnsi" w:eastAsiaTheme="minorEastAsia" w:hAnsiTheme="minorHAnsi"/>
          <w:noProof/>
          <w:lang w:eastAsia="pl-PL"/>
        </w:rPr>
      </w:pPr>
      <w:hyperlink w:anchor="_Toc226464980" w:history="1">
        <w:r w:rsidRPr="0038612C">
          <w:rPr>
            <w:rStyle w:val="Hipercze"/>
            <w:noProof/>
          </w:rPr>
          <w:t>5.3</w:t>
        </w:r>
        <w:r>
          <w:rPr>
            <w:rFonts w:asciiTheme="minorHAnsi" w:eastAsiaTheme="minorEastAsia" w:hAnsiTheme="minorHAnsi"/>
            <w:noProof/>
            <w:lang w:eastAsia="pl-PL"/>
          </w:rPr>
          <w:tab/>
        </w:r>
        <w:r w:rsidRPr="0038612C">
          <w:rPr>
            <w:rStyle w:val="Hipercze"/>
            <w:noProof/>
          </w:rPr>
          <w:t>Powietrze medyczne zapotrzebowania</w:t>
        </w:r>
        <w:r>
          <w:rPr>
            <w:noProof/>
            <w:webHidden/>
          </w:rPr>
          <w:tab/>
        </w:r>
        <w:r>
          <w:rPr>
            <w:noProof/>
            <w:webHidden/>
          </w:rPr>
          <w:fldChar w:fldCharType="begin"/>
        </w:r>
        <w:r>
          <w:rPr>
            <w:noProof/>
            <w:webHidden/>
          </w:rPr>
          <w:instrText xml:space="preserve"> PAGEREF _Toc226464980 \h </w:instrText>
        </w:r>
        <w:r>
          <w:rPr>
            <w:noProof/>
            <w:webHidden/>
          </w:rPr>
        </w:r>
        <w:r>
          <w:rPr>
            <w:noProof/>
            <w:webHidden/>
          </w:rPr>
          <w:fldChar w:fldCharType="separate"/>
        </w:r>
        <w:r>
          <w:rPr>
            <w:noProof/>
            <w:webHidden/>
          </w:rPr>
          <w:t>6</w:t>
        </w:r>
        <w:r>
          <w:rPr>
            <w:noProof/>
            <w:webHidden/>
          </w:rPr>
          <w:fldChar w:fldCharType="end"/>
        </w:r>
      </w:hyperlink>
    </w:p>
    <w:p w14:paraId="2DA024D9" w14:textId="67142126" w:rsidR="00616313" w:rsidRDefault="00616313">
      <w:pPr>
        <w:pStyle w:val="Spistreci2"/>
        <w:tabs>
          <w:tab w:val="left" w:pos="960"/>
          <w:tab w:val="right" w:leader="dot" w:pos="9062"/>
        </w:tabs>
        <w:rPr>
          <w:rFonts w:asciiTheme="minorHAnsi" w:eastAsiaTheme="minorEastAsia" w:hAnsiTheme="minorHAnsi"/>
          <w:noProof/>
          <w:lang w:eastAsia="pl-PL"/>
        </w:rPr>
      </w:pPr>
      <w:hyperlink w:anchor="_Toc226464981" w:history="1">
        <w:r w:rsidRPr="0038612C">
          <w:rPr>
            <w:rStyle w:val="Hipercze"/>
            <w:noProof/>
          </w:rPr>
          <w:t>5.4</w:t>
        </w:r>
        <w:r>
          <w:rPr>
            <w:rFonts w:asciiTheme="minorHAnsi" w:eastAsiaTheme="minorEastAsia" w:hAnsiTheme="minorHAnsi"/>
            <w:noProof/>
            <w:lang w:eastAsia="pl-PL"/>
          </w:rPr>
          <w:tab/>
        </w:r>
        <w:r w:rsidRPr="0038612C">
          <w:rPr>
            <w:rStyle w:val="Hipercze"/>
            <w:noProof/>
          </w:rPr>
          <w:t>Odciąg gazów medycznych</w:t>
        </w:r>
        <w:r>
          <w:rPr>
            <w:noProof/>
            <w:webHidden/>
          </w:rPr>
          <w:tab/>
        </w:r>
        <w:r>
          <w:rPr>
            <w:noProof/>
            <w:webHidden/>
          </w:rPr>
          <w:fldChar w:fldCharType="begin"/>
        </w:r>
        <w:r>
          <w:rPr>
            <w:noProof/>
            <w:webHidden/>
          </w:rPr>
          <w:instrText xml:space="preserve"> PAGEREF _Toc226464981 \h </w:instrText>
        </w:r>
        <w:r>
          <w:rPr>
            <w:noProof/>
            <w:webHidden/>
          </w:rPr>
        </w:r>
        <w:r>
          <w:rPr>
            <w:noProof/>
            <w:webHidden/>
          </w:rPr>
          <w:fldChar w:fldCharType="separate"/>
        </w:r>
        <w:r>
          <w:rPr>
            <w:noProof/>
            <w:webHidden/>
          </w:rPr>
          <w:t>6</w:t>
        </w:r>
        <w:r>
          <w:rPr>
            <w:noProof/>
            <w:webHidden/>
          </w:rPr>
          <w:fldChar w:fldCharType="end"/>
        </w:r>
      </w:hyperlink>
    </w:p>
    <w:p w14:paraId="73B2742B" w14:textId="218B7B92" w:rsidR="00616313" w:rsidRDefault="00616313">
      <w:pPr>
        <w:pStyle w:val="Spistreci1"/>
        <w:tabs>
          <w:tab w:val="left" w:pos="480"/>
          <w:tab w:val="right" w:leader="dot" w:pos="9062"/>
        </w:tabs>
        <w:rPr>
          <w:rFonts w:asciiTheme="minorHAnsi" w:eastAsiaTheme="minorEastAsia" w:hAnsiTheme="minorHAnsi"/>
          <w:noProof/>
          <w:lang w:eastAsia="pl-PL"/>
        </w:rPr>
      </w:pPr>
      <w:hyperlink w:anchor="_Toc226464982" w:history="1">
        <w:r w:rsidRPr="0038612C">
          <w:rPr>
            <w:rStyle w:val="Hipercze"/>
            <w:noProof/>
          </w:rPr>
          <w:t>6</w:t>
        </w:r>
        <w:r>
          <w:rPr>
            <w:rFonts w:asciiTheme="minorHAnsi" w:eastAsiaTheme="minorEastAsia" w:hAnsiTheme="minorHAnsi"/>
            <w:noProof/>
            <w:lang w:eastAsia="pl-PL"/>
          </w:rPr>
          <w:tab/>
        </w:r>
        <w:r w:rsidRPr="0038612C">
          <w:rPr>
            <w:rStyle w:val="Hipercze"/>
            <w:noProof/>
          </w:rPr>
          <w:t>Obliczenie zapotrzebowania na gazy medyczne</w:t>
        </w:r>
        <w:r>
          <w:rPr>
            <w:noProof/>
            <w:webHidden/>
          </w:rPr>
          <w:tab/>
        </w:r>
        <w:r>
          <w:rPr>
            <w:noProof/>
            <w:webHidden/>
          </w:rPr>
          <w:fldChar w:fldCharType="begin"/>
        </w:r>
        <w:r>
          <w:rPr>
            <w:noProof/>
            <w:webHidden/>
          </w:rPr>
          <w:instrText xml:space="preserve"> PAGEREF _Toc226464982 \h </w:instrText>
        </w:r>
        <w:r>
          <w:rPr>
            <w:noProof/>
            <w:webHidden/>
          </w:rPr>
        </w:r>
        <w:r>
          <w:rPr>
            <w:noProof/>
            <w:webHidden/>
          </w:rPr>
          <w:fldChar w:fldCharType="separate"/>
        </w:r>
        <w:r>
          <w:rPr>
            <w:noProof/>
            <w:webHidden/>
          </w:rPr>
          <w:t>6</w:t>
        </w:r>
        <w:r>
          <w:rPr>
            <w:noProof/>
            <w:webHidden/>
          </w:rPr>
          <w:fldChar w:fldCharType="end"/>
        </w:r>
      </w:hyperlink>
    </w:p>
    <w:p w14:paraId="201F7F92" w14:textId="3208A1F1" w:rsidR="00616313" w:rsidRDefault="00616313">
      <w:pPr>
        <w:pStyle w:val="Spistreci2"/>
        <w:tabs>
          <w:tab w:val="left" w:pos="960"/>
          <w:tab w:val="right" w:leader="dot" w:pos="9062"/>
        </w:tabs>
        <w:rPr>
          <w:rFonts w:asciiTheme="minorHAnsi" w:eastAsiaTheme="minorEastAsia" w:hAnsiTheme="minorHAnsi"/>
          <w:noProof/>
          <w:lang w:eastAsia="pl-PL"/>
        </w:rPr>
      </w:pPr>
      <w:hyperlink w:anchor="_Toc226464983" w:history="1">
        <w:r w:rsidRPr="0038612C">
          <w:rPr>
            <w:rStyle w:val="Hipercze"/>
            <w:noProof/>
          </w:rPr>
          <w:t>6.1</w:t>
        </w:r>
        <w:r>
          <w:rPr>
            <w:rFonts w:asciiTheme="minorHAnsi" w:eastAsiaTheme="minorEastAsia" w:hAnsiTheme="minorHAnsi"/>
            <w:noProof/>
            <w:lang w:eastAsia="pl-PL"/>
          </w:rPr>
          <w:tab/>
        </w:r>
        <w:r w:rsidRPr="0038612C">
          <w:rPr>
            <w:rStyle w:val="Hipercze"/>
            <w:noProof/>
          </w:rPr>
          <w:t>Współczynnik jednoczesności działania</w:t>
        </w:r>
        <w:r>
          <w:rPr>
            <w:noProof/>
            <w:webHidden/>
          </w:rPr>
          <w:tab/>
        </w:r>
        <w:r>
          <w:rPr>
            <w:noProof/>
            <w:webHidden/>
          </w:rPr>
          <w:fldChar w:fldCharType="begin"/>
        </w:r>
        <w:r>
          <w:rPr>
            <w:noProof/>
            <w:webHidden/>
          </w:rPr>
          <w:instrText xml:space="preserve"> PAGEREF _Toc226464983 \h </w:instrText>
        </w:r>
        <w:r>
          <w:rPr>
            <w:noProof/>
            <w:webHidden/>
          </w:rPr>
        </w:r>
        <w:r>
          <w:rPr>
            <w:noProof/>
            <w:webHidden/>
          </w:rPr>
          <w:fldChar w:fldCharType="separate"/>
        </w:r>
        <w:r>
          <w:rPr>
            <w:noProof/>
            <w:webHidden/>
          </w:rPr>
          <w:t>6</w:t>
        </w:r>
        <w:r>
          <w:rPr>
            <w:noProof/>
            <w:webHidden/>
          </w:rPr>
          <w:fldChar w:fldCharType="end"/>
        </w:r>
      </w:hyperlink>
    </w:p>
    <w:p w14:paraId="736DD7E2" w14:textId="02A9A640" w:rsidR="00616313" w:rsidRDefault="00616313">
      <w:pPr>
        <w:pStyle w:val="Spistreci2"/>
        <w:tabs>
          <w:tab w:val="left" w:pos="960"/>
          <w:tab w:val="right" w:leader="dot" w:pos="9062"/>
        </w:tabs>
        <w:rPr>
          <w:rFonts w:asciiTheme="minorHAnsi" w:eastAsiaTheme="minorEastAsia" w:hAnsiTheme="minorHAnsi"/>
          <w:noProof/>
          <w:lang w:eastAsia="pl-PL"/>
        </w:rPr>
      </w:pPr>
      <w:hyperlink w:anchor="_Toc226464984" w:history="1">
        <w:r w:rsidRPr="0038612C">
          <w:rPr>
            <w:rStyle w:val="Hipercze"/>
            <w:noProof/>
          </w:rPr>
          <w:t>6.2</w:t>
        </w:r>
        <w:r>
          <w:rPr>
            <w:rFonts w:asciiTheme="minorHAnsi" w:eastAsiaTheme="minorEastAsia" w:hAnsiTheme="minorHAnsi"/>
            <w:noProof/>
            <w:lang w:eastAsia="pl-PL"/>
          </w:rPr>
          <w:tab/>
        </w:r>
        <w:r w:rsidRPr="0038612C">
          <w:rPr>
            <w:rStyle w:val="Hipercze"/>
            <w:noProof/>
          </w:rPr>
          <w:t>Obliczenie zapotrzebowania na tlen</w:t>
        </w:r>
        <w:r>
          <w:rPr>
            <w:noProof/>
            <w:webHidden/>
          </w:rPr>
          <w:tab/>
        </w:r>
        <w:r>
          <w:rPr>
            <w:noProof/>
            <w:webHidden/>
          </w:rPr>
          <w:fldChar w:fldCharType="begin"/>
        </w:r>
        <w:r>
          <w:rPr>
            <w:noProof/>
            <w:webHidden/>
          </w:rPr>
          <w:instrText xml:space="preserve"> PAGEREF _Toc226464984 \h </w:instrText>
        </w:r>
        <w:r>
          <w:rPr>
            <w:noProof/>
            <w:webHidden/>
          </w:rPr>
        </w:r>
        <w:r>
          <w:rPr>
            <w:noProof/>
            <w:webHidden/>
          </w:rPr>
          <w:fldChar w:fldCharType="separate"/>
        </w:r>
        <w:r>
          <w:rPr>
            <w:noProof/>
            <w:webHidden/>
          </w:rPr>
          <w:t>7</w:t>
        </w:r>
        <w:r>
          <w:rPr>
            <w:noProof/>
            <w:webHidden/>
          </w:rPr>
          <w:fldChar w:fldCharType="end"/>
        </w:r>
      </w:hyperlink>
    </w:p>
    <w:p w14:paraId="57FFDCC1" w14:textId="74380FA3" w:rsidR="00616313" w:rsidRDefault="00616313">
      <w:pPr>
        <w:pStyle w:val="Spistreci2"/>
        <w:tabs>
          <w:tab w:val="left" w:pos="960"/>
          <w:tab w:val="right" w:leader="dot" w:pos="9062"/>
        </w:tabs>
        <w:rPr>
          <w:rFonts w:asciiTheme="minorHAnsi" w:eastAsiaTheme="minorEastAsia" w:hAnsiTheme="minorHAnsi"/>
          <w:noProof/>
          <w:lang w:eastAsia="pl-PL"/>
        </w:rPr>
      </w:pPr>
      <w:hyperlink w:anchor="_Toc226464985" w:history="1">
        <w:r w:rsidRPr="0038612C">
          <w:rPr>
            <w:rStyle w:val="Hipercze"/>
            <w:noProof/>
          </w:rPr>
          <w:t>6.3</w:t>
        </w:r>
        <w:r>
          <w:rPr>
            <w:rFonts w:asciiTheme="minorHAnsi" w:eastAsiaTheme="minorEastAsia" w:hAnsiTheme="minorHAnsi"/>
            <w:noProof/>
            <w:lang w:eastAsia="pl-PL"/>
          </w:rPr>
          <w:tab/>
        </w:r>
        <w:r w:rsidRPr="0038612C">
          <w:rPr>
            <w:rStyle w:val="Hipercze"/>
            <w:noProof/>
          </w:rPr>
          <w:t>Obliczenie strat ciśnienia w instalacji gazów medycznych</w:t>
        </w:r>
        <w:r>
          <w:rPr>
            <w:noProof/>
            <w:webHidden/>
          </w:rPr>
          <w:tab/>
        </w:r>
        <w:r>
          <w:rPr>
            <w:noProof/>
            <w:webHidden/>
          </w:rPr>
          <w:fldChar w:fldCharType="begin"/>
        </w:r>
        <w:r>
          <w:rPr>
            <w:noProof/>
            <w:webHidden/>
          </w:rPr>
          <w:instrText xml:space="preserve"> PAGEREF _Toc226464985 \h </w:instrText>
        </w:r>
        <w:r>
          <w:rPr>
            <w:noProof/>
            <w:webHidden/>
          </w:rPr>
        </w:r>
        <w:r>
          <w:rPr>
            <w:noProof/>
            <w:webHidden/>
          </w:rPr>
          <w:fldChar w:fldCharType="separate"/>
        </w:r>
        <w:r>
          <w:rPr>
            <w:noProof/>
            <w:webHidden/>
          </w:rPr>
          <w:t>7</w:t>
        </w:r>
        <w:r>
          <w:rPr>
            <w:noProof/>
            <w:webHidden/>
          </w:rPr>
          <w:fldChar w:fldCharType="end"/>
        </w:r>
      </w:hyperlink>
    </w:p>
    <w:p w14:paraId="0DC4C86F" w14:textId="560F07D4" w:rsidR="00616313" w:rsidRDefault="00616313">
      <w:pPr>
        <w:pStyle w:val="Spistreci2"/>
        <w:tabs>
          <w:tab w:val="left" w:pos="960"/>
          <w:tab w:val="right" w:leader="dot" w:pos="9062"/>
        </w:tabs>
        <w:rPr>
          <w:rFonts w:asciiTheme="minorHAnsi" w:eastAsiaTheme="minorEastAsia" w:hAnsiTheme="minorHAnsi"/>
          <w:noProof/>
          <w:lang w:eastAsia="pl-PL"/>
        </w:rPr>
      </w:pPr>
      <w:hyperlink w:anchor="_Toc226464986" w:history="1">
        <w:r w:rsidRPr="0038612C">
          <w:rPr>
            <w:rStyle w:val="Hipercze"/>
            <w:noProof/>
          </w:rPr>
          <w:t>6.4</w:t>
        </w:r>
        <w:r>
          <w:rPr>
            <w:rFonts w:asciiTheme="minorHAnsi" w:eastAsiaTheme="minorEastAsia" w:hAnsiTheme="minorHAnsi"/>
            <w:noProof/>
            <w:lang w:eastAsia="pl-PL"/>
          </w:rPr>
          <w:tab/>
        </w:r>
        <w:r w:rsidRPr="0038612C">
          <w:rPr>
            <w:rStyle w:val="Hipercze"/>
            <w:noProof/>
          </w:rPr>
          <w:t>Obliczenia zapotrzebowania na powietrze</w:t>
        </w:r>
        <w:r>
          <w:rPr>
            <w:noProof/>
            <w:webHidden/>
          </w:rPr>
          <w:tab/>
        </w:r>
        <w:r>
          <w:rPr>
            <w:noProof/>
            <w:webHidden/>
          </w:rPr>
          <w:fldChar w:fldCharType="begin"/>
        </w:r>
        <w:r>
          <w:rPr>
            <w:noProof/>
            <w:webHidden/>
          </w:rPr>
          <w:instrText xml:space="preserve"> PAGEREF _Toc226464986 \h </w:instrText>
        </w:r>
        <w:r>
          <w:rPr>
            <w:noProof/>
            <w:webHidden/>
          </w:rPr>
        </w:r>
        <w:r>
          <w:rPr>
            <w:noProof/>
            <w:webHidden/>
          </w:rPr>
          <w:fldChar w:fldCharType="separate"/>
        </w:r>
        <w:r>
          <w:rPr>
            <w:noProof/>
            <w:webHidden/>
          </w:rPr>
          <w:t>8</w:t>
        </w:r>
        <w:r>
          <w:rPr>
            <w:noProof/>
            <w:webHidden/>
          </w:rPr>
          <w:fldChar w:fldCharType="end"/>
        </w:r>
      </w:hyperlink>
    </w:p>
    <w:p w14:paraId="514A0884" w14:textId="7BE5B2B4" w:rsidR="00616313" w:rsidRDefault="00616313">
      <w:pPr>
        <w:pStyle w:val="Spistreci1"/>
        <w:tabs>
          <w:tab w:val="left" w:pos="480"/>
          <w:tab w:val="right" w:leader="dot" w:pos="9062"/>
        </w:tabs>
        <w:rPr>
          <w:rFonts w:asciiTheme="minorHAnsi" w:eastAsiaTheme="minorEastAsia" w:hAnsiTheme="minorHAnsi"/>
          <w:noProof/>
          <w:lang w:eastAsia="pl-PL"/>
        </w:rPr>
      </w:pPr>
      <w:hyperlink w:anchor="_Toc226464987" w:history="1">
        <w:r w:rsidRPr="0038612C">
          <w:rPr>
            <w:rStyle w:val="Hipercze"/>
            <w:noProof/>
          </w:rPr>
          <w:t>7</w:t>
        </w:r>
        <w:r>
          <w:rPr>
            <w:rFonts w:asciiTheme="minorHAnsi" w:eastAsiaTheme="minorEastAsia" w:hAnsiTheme="minorHAnsi"/>
            <w:noProof/>
            <w:lang w:eastAsia="pl-PL"/>
          </w:rPr>
          <w:tab/>
        </w:r>
        <w:r w:rsidRPr="0038612C">
          <w:rPr>
            <w:rStyle w:val="Hipercze"/>
            <w:noProof/>
          </w:rPr>
          <w:t>Odciąg gazów anestezjologicznych</w:t>
        </w:r>
        <w:r>
          <w:rPr>
            <w:noProof/>
            <w:webHidden/>
          </w:rPr>
          <w:tab/>
        </w:r>
        <w:r>
          <w:rPr>
            <w:noProof/>
            <w:webHidden/>
          </w:rPr>
          <w:fldChar w:fldCharType="begin"/>
        </w:r>
        <w:r>
          <w:rPr>
            <w:noProof/>
            <w:webHidden/>
          </w:rPr>
          <w:instrText xml:space="preserve"> PAGEREF _Toc226464987 \h </w:instrText>
        </w:r>
        <w:r>
          <w:rPr>
            <w:noProof/>
            <w:webHidden/>
          </w:rPr>
        </w:r>
        <w:r>
          <w:rPr>
            <w:noProof/>
            <w:webHidden/>
          </w:rPr>
          <w:fldChar w:fldCharType="separate"/>
        </w:r>
        <w:r>
          <w:rPr>
            <w:noProof/>
            <w:webHidden/>
          </w:rPr>
          <w:t>8</w:t>
        </w:r>
        <w:r>
          <w:rPr>
            <w:noProof/>
            <w:webHidden/>
          </w:rPr>
          <w:fldChar w:fldCharType="end"/>
        </w:r>
      </w:hyperlink>
    </w:p>
    <w:p w14:paraId="203580A7" w14:textId="0F98C475" w:rsidR="00616313" w:rsidRDefault="00616313">
      <w:pPr>
        <w:pStyle w:val="Spistreci2"/>
        <w:tabs>
          <w:tab w:val="left" w:pos="960"/>
          <w:tab w:val="right" w:leader="dot" w:pos="9062"/>
        </w:tabs>
        <w:rPr>
          <w:rFonts w:asciiTheme="minorHAnsi" w:eastAsiaTheme="minorEastAsia" w:hAnsiTheme="minorHAnsi"/>
          <w:noProof/>
          <w:lang w:eastAsia="pl-PL"/>
        </w:rPr>
      </w:pPr>
      <w:hyperlink w:anchor="_Toc226464988" w:history="1">
        <w:r w:rsidRPr="0038612C">
          <w:rPr>
            <w:rStyle w:val="Hipercze"/>
            <w:noProof/>
          </w:rPr>
          <w:t>7.1</w:t>
        </w:r>
        <w:r>
          <w:rPr>
            <w:rFonts w:asciiTheme="minorHAnsi" w:eastAsiaTheme="minorEastAsia" w:hAnsiTheme="minorHAnsi"/>
            <w:noProof/>
            <w:lang w:eastAsia="pl-PL"/>
          </w:rPr>
          <w:tab/>
        </w:r>
        <w:r w:rsidRPr="0038612C">
          <w:rPr>
            <w:rStyle w:val="Hipercze"/>
            <w:noProof/>
          </w:rPr>
          <w:t>Opis ogólny układu</w:t>
        </w:r>
        <w:r>
          <w:rPr>
            <w:noProof/>
            <w:webHidden/>
          </w:rPr>
          <w:tab/>
        </w:r>
        <w:r>
          <w:rPr>
            <w:noProof/>
            <w:webHidden/>
          </w:rPr>
          <w:fldChar w:fldCharType="begin"/>
        </w:r>
        <w:r>
          <w:rPr>
            <w:noProof/>
            <w:webHidden/>
          </w:rPr>
          <w:instrText xml:space="preserve"> PAGEREF _Toc226464988 \h </w:instrText>
        </w:r>
        <w:r>
          <w:rPr>
            <w:noProof/>
            <w:webHidden/>
          </w:rPr>
        </w:r>
        <w:r>
          <w:rPr>
            <w:noProof/>
            <w:webHidden/>
          </w:rPr>
          <w:fldChar w:fldCharType="separate"/>
        </w:r>
        <w:r>
          <w:rPr>
            <w:noProof/>
            <w:webHidden/>
          </w:rPr>
          <w:t>8</w:t>
        </w:r>
        <w:r>
          <w:rPr>
            <w:noProof/>
            <w:webHidden/>
          </w:rPr>
          <w:fldChar w:fldCharType="end"/>
        </w:r>
      </w:hyperlink>
    </w:p>
    <w:p w14:paraId="3F955232" w14:textId="35FA5D54" w:rsidR="00616313" w:rsidRDefault="00616313">
      <w:pPr>
        <w:pStyle w:val="Spistreci1"/>
        <w:tabs>
          <w:tab w:val="left" w:pos="480"/>
          <w:tab w:val="right" w:leader="dot" w:pos="9062"/>
        </w:tabs>
        <w:rPr>
          <w:rFonts w:asciiTheme="minorHAnsi" w:eastAsiaTheme="minorEastAsia" w:hAnsiTheme="minorHAnsi"/>
          <w:noProof/>
          <w:lang w:eastAsia="pl-PL"/>
        </w:rPr>
      </w:pPr>
      <w:hyperlink w:anchor="_Toc226464989" w:history="1">
        <w:r w:rsidRPr="0038612C">
          <w:rPr>
            <w:rStyle w:val="Hipercze"/>
            <w:noProof/>
          </w:rPr>
          <w:t>8</w:t>
        </w:r>
        <w:r>
          <w:rPr>
            <w:rFonts w:asciiTheme="minorHAnsi" w:eastAsiaTheme="minorEastAsia" w:hAnsiTheme="minorHAnsi"/>
            <w:noProof/>
            <w:lang w:eastAsia="pl-PL"/>
          </w:rPr>
          <w:tab/>
        </w:r>
        <w:r w:rsidRPr="0038612C">
          <w:rPr>
            <w:rStyle w:val="Hipercze"/>
            <w:noProof/>
          </w:rPr>
          <w:t>Wytyczne branżowe</w:t>
        </w:r>
        <w:r>
          <w:rPr>
            <w:noProof/>
            <w:webHidden/>
          </w:rPr>
          <w:tab/>
        </w:r>
        <w:r>
          <w:rPr>
            <w:noProof/>
            <w:webHidden/>
          </w:rPr>
          <w:fldChar w:fldCharType="begin"/>
        </w:r>
        <w:r>
          <w:rPr>
            <w:noProof/>
            <w:webHidden/>
          </w:rPr>
          <w:instrText xml:space="preserve"> PAGEREF _Toc226464989 \h </w:instrText>
        </w:r>
        <w:r>
          <w:rPr>
            <w:noProof/>
            <w:webHidden/>
          </w:rPr>
        </w:r>
        <w:r>
          <w:rPr>
            <w:noProof/>
            <w:webHidden/>
          </w:rPr>
          <w:fldChar w:fldCharType="separate"/>
        </w:r>
        <w:r>
          <w:rPr>
            <w:noProof/>
            <w:webHidden/>
          </w:rPr>
          <w:t>9</w:t>
        </w:r>
        <w:r>
          <w:rPr>
            <w:noProof/>
            <w:webHidden/>
          </w:rPr>
          <w:fldChar w:fldCharType="end"/>
        </w:r>
      </w:hyperlink>
    </w:p>
    <w:p w14:paraId="5E7F2599" w14:textId="56875A78" w:rsidR="00616313" w:rsidRDefault="00616313">
      <w:pPr>
        <w:pStyle w:val="Spistreci2"/>
        <w:tabs>
          <w:tab w:val="left" w:pos="960"/>
          <w:tab w:val="right" w:leader="dot" w:pos="9062"/>
        </w:tabs>
        <w:rPr>
          <w:rFonts w:asciiTheme="minorHAnsi" w:eastAsiaTheme="minorEastAsia" w:hAnsiTheme="minorHAnsi"/>
          <w:noProof/>
          <w:lang w:eastAsia="pl-PL"/>
        </w:rPr>
      </w:pPr>
      <w:hyperlink w:anchor="_Toc226464990" w:history="1">
        <w:r w:rsidRPr="0038612C">
          <w:rPr>
            <w:rStyle w:val="Hipercze"/>
            <w:noProof/>
          </w:rPr>
          <w:t>8.1</w:t>
        </w:r>
        <w:r>
          <w:rPr>
            <w:rFonts w:asciiTheme="minorHAnsi" w:eastAsiaTheme="minorEastAsia" w:hAnsiTheme="minorHAnsi"/>
            <w:noProof/>
            <w:lang w:eastAsia="pl-PL"/>
          </w:rPr>
          <w:tab/>
        </w:r>
        <w:r w:rsidRPr="0038612C">
          <w:rPr>
            <w:rStyle w:val="Hipercze"/>
            <w:noProof/>
          </w:rPr>
          <w:t>Wytyczne budowlane</w:t>
        </w:r>
        <w:r>
          <w:rPr>
            <w:noProof/>
            <w:webHidden/>
          </w:rPr>
          <w:tab/>
        </w:r>
        <w:r>
          <w:rPr>
            <w:noProof/>
            <w:webHidden/>
          </w:rPr>
          <w:fldChar w:fldCharType="begin"/>
        </w:r>
        <w:r>
          <w:rPr>
            <w:noProof/>
            <w:webHidden/>
          </w:rPr>
          <w:instrText xml:space="preserve"> PAGEREF _Toc226464990 \h </w:instrText>
        </w:r>
        <w:r>
          <w:rPr>
            <w:noProof/>
            <w:webHidden/>
          </w:rPr>
        </w:r>
        <w:r>
          <w:rPr>
            <w:noProof/>
            <w:webHidden/>
          </w:rPr>
          <w:fldChar w:fldCharType="separate"/>
        </w:r>
        <w:r>
          <w:rPr>
            <w:noProof/>
            <w:webHidden/>
          </w:rPr>
          <w:t>9</w:t>
        </w:r>
        <w:r>
          <w:rPr>
            <w:noProof/>
            <w:webHidden/>
          </w:rPr>
          <w:fldChar w:fldCharType="end"/>
        </w:r>
      </w:hyperlink>
    </w:p>
    <w:p w14:paraId="4ED24BD4" w14:textId="0E726A4F" w:rsidR="00616313" w:rsidRDefault="00616313">
      <w:pPr>
        <w:pStyle w:val="Spistreci2"/>
        <w:tabs>
          <w:tab w:val="left" w:pos="960"/>
          <w:tab w:val="right" w:leader="dot" w:pos="9062"/>
        </w:tabs>
        <w:rPr>
          <w:rFonts w:asciiTheme="minorHAnsi" w:eastAsiaTheme="minorEastAsia" w:hAnsiTheme="minorHAnsi"/>
          <w:noProof/>
          <w:lang w:eastAsia="pl-PL"/>
        </w:rPr>
      </w:pPr>
      <w:hyperlink w:anchor="_Toc226464991" w:history="1">
        <w:r w:rsidRPr="0038612C">
          <w:rPr>
            <w:rStyle w:val="Hipercze"/>
            <w:noProof/>
          </w:rPr>
          <w:t>8.2</w:t>
        </w:r>
        <w:r>
          <w:rPr>
            <w:rFonts w:asciiTheme="minorHAnsi" w:eastAsiaTheme="minorEastAsia" w:hAnsiTheme="minorHAnsi"/>
            <w:noProof/>
            <w:lang w:eastAsia="pl-PL"/>
          </w:rPr>
          <w:tab/>
        </w:r>
        <w:r w:rsidRPr="0038612C">
          <w:rPr>
            <w:rStyle w:val="Hipercze"/>
            <w:noProof/>
          </w:rPr>
          <w:t>Wytyczne elektryczne</w:t>
        </w:r>
        <w:r>
          <w:rPr>
            <w:noProof/>
            <w:webHidden/>
          </w:rPr>
          <w:tab/>
        </w:r>
        <w:r>
          <w:rPr>
            <w:noProof/>
            <w:webHidden/>
          </w:rPr>
          <w:fldChar w:fldCharType="begin"/>
        </w:r>
        <w:r>
          <w:rPr>
            <w:noProof/>
            <w:webHidden/>
          </w:rPr>
          <w:instrText xml:space="preserve"> PAGEREF _Toc226464991 \h </w:instrText>
        </w:r>
        <w:r>
          <w:rPr>
            <w:noProof/>
            <w:webHidden/>
          </w:rPr>
        </w:r>
        <w:r>
          <w:rPr>
            <w:noProof/>
            <w:webHidden/>
          </w:rPr>
          <w:fldChar w:fldCharType="separate"/>
        </w:r>
        <w:r>
          <w:rPr>
            <w:noProof/>
            <w:webHidden/>
          </w:rPr>
          <w:t>9</w:t>
        </w:r>
        <w:r>
          <w:rPr>
            <w:noProof/>
            <w:webHidden/>
          </w:rPr>
          <w:fldChar w:fldCharType="end"/>
        </w:r>
      </w:hyperlink>
    </w:p>
    <w:p w14:paraId="74B3D768" w14:textId="7C6BB935" w:rsidR="00616313" w:rsidRDefault="00616313">
      <w:pPr>
        <w:pStyle w:val="Spistreci2"/>
        <w:tabs>
          <w:tab w:val="left" w:pos="960"/>
          <w:tab w:val="right" w:leader="dot" w:pos="9062"/>
        </w:tabs>
        <w:rPr>
          <w:rFonts w:asciiTheme="minorHAnsi" w:eastAsiaTheme="minorEastAsia" w:hAnsiTheme="minorHAnsi"/>
          <w:noProof/>
          <w:lang w:eastAsia="pl-PL"/>
        </w:rPr>
      </w:pPr>
      <w:hyperlink w:anchor="_Toc226464992" w:history="1">
        <w:r w:rsidRPr="0038612C">
          <w:rPr>
            <w:rStyle w:val="Hipercze"/>
            <w:noProof/>
          </w:rPr>
          <w:t>8.3</w:t>
        </w:r>
        <w:r>
          <w:rPr>
            <w:rFonts w:asciiTheme="minorHAnsi" w:eastAsiaTheme="minorEastAsia" w:hAnsiTheme="minorHAnsi"/>
            <w:noProof/>
            <w:lang w:eastAsia="pl-PL"/>
          </w:rPr>
          <w:tab/>
        </w:r>
        <w:r w:rsidRPr="0038612C">
          <w:rPr>
            <w:rStyle w:val="Hipercze"/>
            <w:noProof/>
          </w:rPr>
          <w:t>Wytyczne sanitarne</w:t>
        </w:r>
        <w:r>
          <w:rPr>
            <w:noProof/>
            <w:webHidden/>
          </w:rPr>
          <w:tab/>
        </w:r>
        <w:r>
          <w:rPr>
            <w:noProof/>
            <w:webHidden/>
          </w:rPr>
          <w:fldChar w:fldCharType="begin"/>
        </w:r>
        <w:r>
          <w:rPr>
            <w:noProof/>
            <w:webHidden/>
          </w:rPr>
          <w:instrText xml:space="preserve"> PAGEREF _Toc226464992 \h </w:instrText>
        </w:r>
        <w:r>
          <w:rPr>
            <w:noProof/>
            <w:webHidden/>
          </w:rPr>
        </w:r>
        <w:r>
          <w:rPr>
            <w:noProof/>
            <w:webHidden/>
          </w:rPr>
          <w:fldChar w:fldCharType="separate"/>
        </w:r>
        <w:r>
          <w:rPr>
            <w:noProof/>
            <w:webHidden/>
          </w:rPr>
          <w:t>9</w:t>
        </w:r>
        <w:r>
          <w:rPr>
            <w:noProof/>
            <w:webHidden/>
          </w:rPr>
          <w:fldChar w:fldCharType="end"/>
        </w:r>
      </w:hyperlink>
    </w:p>
    <w:p w14:paraId="325BB75B" w14:textId="4C58ABDF" w:rsidR="00616313" w:rsidRDefault="00616313">
      <w:pPr>
        <w:pStyle w:val="Spistreci2"/>
        <w:tabs>
          <w:tab w:val="left" w:pos="960"/>
          <w:tab w:val="right" w:leader="dot" w:pos="9062"/>
        </w:tabs>
        <w:rPr>
          <w:rFonts w:asciiTheme="minorHAnsi" w:eastAsiaTheme="minorEastAsia" w:hAnsiTheme="minorHAnsi"/>
          <w:noProof/>
          <w:lang w:eastAsia="pl-PL"/>
        </w:rPr>
      </w:pPr>
      <w:hyperlink w:anchor="_Toc226464993" w:history="1">
        <w:r w:rsidRPr="0038612C">
          <w:rPr>
            <w:rStyle w:val="Hipercze"/>
            <w:noProof/>
          </w:rPr>
          <w:t>8.4</w:t>
        </w:r>
        <w:r>
          <w:rPr>
            <w:rFonts w:asciiTheme="minorHAnsi" w:eastAsiaTheme="minorEastAsia" w:hAnsiTheme="minorHAnsi"/>
            <w:noProof/>
            <w:lang w:eastAsia="pl-PL"/>
          </w:rPr>
          <w:tab/>
        </w:r>
        <w:r w:rsidRPr="0038612C">
          <w:rPr>
            <w:rStyle w:val="Hipercze"/>
            <w:noProof/>
          </w:rPr>
          <w:t>Wytyczne technologiczne</w:t>
        </w:r>
        <w:r>
          <w:rPr>
            <w:noProof/>
            <w:webHidden/>
          </w:rPr>
          <w:tab/>
        </w:r>
        <w:r>
          <w:rPr>
            <w:noProof/>
            <w:webHidden/>
          </w:rPr>
          <w:fldChar w:fldCharType="begin"/>
        </w:r>
        <w:r>
          <w:rPr>
            <w:noProof/>
            <w:webHidden/>
          </w:rPr>
          <w:instrText xml:space="preserve"> PAGEREF _Toc226464993 \h </w:instrText>
        </w:r>
        <w:r>
          <w:rPr>
            <w:noProof/>
            <w:webHidden/>
          </w:rPr>
        </w:r>
        <w:r>
          <w:rPr>
            <w:noProof/>
            <w:webHidden/>
          </w:rPr>
          <w:fldChar w:fldCharType="separate"/>
        </w:r>
        <w:r>
          <w:rPr>
            <w:noProof/>
            <w:webHidden/>
          </w:rPr>
          <w:t>9</w:t>
        </w:r>
        <w:r>
          <w:rPr>
            <w:noProof/>
            <w:webHidden/>
          </w:rPr>
          <w:fldChar w:fldCharType="end"/>
        </w:r>
      </w:hyperlink>
    </w:p>
    <w:p w14:paraId="0395DA3B" w14:textId="56F70819" w:rsidR="00616313" w:rsidRDefault="00616313">
      <w:pPr>
        <w:pStyle w:val="Spistreci1"/>
        <w:tabs>
          <w:tab w:val="left" w:pos="480"/>
          <w:tab w:val="right" w:leader="dot" w:pos="9062"/>
        </w:tabs>
        <w:rPr>
          <w:rFonts w:asciiTheme="minorHAnsi" w:eastAsiaTheme="minorEastAsia" w:hAnsiTheme="minorHAnsi"/>
          <w:noProof/>
          <w:lang w:eastAsia="pl-PL"/>
        </w:rPr>
      </w:pPr>
      <w:hyperlink w:anchor="_Toc226464994" w:history="1">
        <w:r w:rsidRPr="0038612C">
          <w:rPr>
            <w:rStyle w:val="Hipercze"/>
            <w:noProof/>
          </w:rPr>
          <w:t>9</w:t>
        </w:r>
        <w:r>
          <w:rPr>
            <w:rFonts w:asciiTheme="minorHAnsi" w:eastAsiaTheme="minorEastAsia" w:hAnsiTheme="minorHAnsi"/>
            <w:noProof/>
            <w:lang w:eastAsia="pl-PL"/>
          </w:rPr>
          <w:tab/>
        </w:r>
        <w:r w:rsidRPr="0038612C">
          <w:rPr>
            <w:rStyle w:val="Hipercze"/>
            <w:noProof/>
          </w:rPr>
          <w:t>Rysunki</w:t>
        </w:r>
        <w:r>
          <w:rPr>
            <w:noProof/>
            <w:webHidden/>
          </w:rPr>
          <w:tab/>
        </w:r>
        <w:r>
          <w:rPr>
            <w:noProof/>
            <w:webHidden/>
          </w:rPr>
          <w:fldChar w:fldCharType="begin"/>
        </w:r>
        <w:r>
          <w:rPr>
            <w:noProof/>
            <w:webHidden/>
          </w:rPr>
          <w:instrText xml:space="preserve"> PAGEREF _Toc226464994 \h </w:instrText>
        </w:r>
        <w:r>
          <w:rPr>
            <w:noProof/>
            <w:webHidden/>
          </w:rPr>
        </w:r>
        <w:r>
          <w:rPr>
            <w:noProof/>
            <w:webHidden/>
          </w:rPr>
          <w:fldChar w:fldCharType="separate"/>
        </w:r>
        <w:r>
          <w:rPr>
            <w:noProof/>
            <w:webHidden/>
          </w:rPr>
          <w:t>9</w:t>
        </w:r>
        <w:r>
          <w:rPr>
            <w:noProof/>
            <w:webHidden/>
          </w:rPr>
          <w:fldChar w:fldCharType="end"/>
        </w:r>
      </w:hyperlink>
    </w:p>
    <w:p w14:paraId="5FBA88DB" w14:textId="26E1B771" w:rsidR="00135DDC" w:rsidRPr="00B23997" w:rsidRDefault="00135DDC">
      <w:pPr>
        <w:spacing w:after="160"/>
        <w:jc w:val="left"/>
      </w:pPr>
      <w:r w:rsidRPr="00B23997">
        <w:fldChar w:fldCharType="end"/>
      </w:r>
      <w:r w:rsidRPr="00B23997">
        <w:br w:type="page"/>
      </w:r>
    </w:p>
    <w:p w14:paraId="655FEF13" w14:textId="34B861B7" w:rsidR="00E0583E" w:rsidRPr="00B23997" w:rsidRDefault="0007550D" w:rsidP="0007550D">
      <w:pPr>
        <w:pStyle w:val="Nagwek1"/>
      </w:pPr>
      <w:bookmarkStart w:id="0" w:name="_Toc226464963"/>
      <w:r w:rsidRPr="00B23997">
        <w:lastRenderedPageBreak/>
        <w:t>Dane ogólne</w:t>
      </w:r>
      <w:bookmarkEnd w:id="0"/>
      <w:r w:rsidRPr="00B23997">
        <w:t xml:space="preserve"> </w:t>
      </w:r>
    </w:p>
    <w:p w14:paraId="5793A60B" w14:textId="40988DA8" w:rsidR="0007550D" w:rsidRPr="00B23997" w:rsidRDefault="0007550D" w:rsidP="0007550D">
      <w:pPr>
        <w:pStyle w:val="Nagwek2"/>
      </w:pPr>
      <w:bookmarkStart w:id="1" w:name="_Toc226464964"/>
      <w:r w:rsidRPr="00B23997">
        <w:t>Przedmiot opracowania</w:t>
      </w:r>
      <w:bookmarkEnd w:id="1"/>
    </w:p>
    <w:p w14:paraId="5E8BFC3F" w14:textId="52F13757" w:rsidR="002E512E" w:rsidRPr="00B23997" w:rsidRDefault="0007550D" w:rsidP="0007550D">
      <w:pPr>
        <w:ind w:firstLine="576"/>
      </w:pPr>
      <w:r w:rsidRPr="00B23997">
        <w:t xml:space="preserve">Przedmiotem niniejszego opracowania jest projekt dostosowania istniejącej instalacji gazów medycznych </w:t>
      </w:r>
      <w:r w:rsidR="002E512E" w:rsidRPr="00B23997">
        <w:t>dla projektowanej rozbudowy i przebudowy Świętokrzyskiego Centrum Pediatrii</w:t>
      </w:r>
      <w:r w:rsidR="008770BF" w:rsidRPr="00B23997">
        <w:t xml:space="preserve"> o Wojewódzką Poradnię dla dzieci na dz. nr </w:t>
      </w:r>
      <w:proofErr w:type="spellStart"/>
      <w:r w:rsidR="008770BF" w:rsidRPr="00B23997">
        <w:t>ewid</w:t>
      </w:r>
      <w:proofErr w:type="spellEnd"/>
      <w:r w:rsidR="008770BF" w:rsidRPr="00B23997">
        <w:t xml:space="preserve">. 389/10, 389/11, 389/13 </w:t>
      </w:r>
      <w:proofErr w:type="spellStart"/>
      <w:r w:rsidR="008770BF" w:rsidRPr="00B23997">
        <w:t>obr</w:t>
      </w:r>
      <w:proofErr w:type="spellEnd"/>
      <w:r w:rsidR="008770BF" w:rsidRPr="00B23997">
        <w:t xml:space="preserve">. 0015 w rejonie ul. Grunwaldzkiej 45 i ul. Prezydenta Stefana </w:t>
      </w:r>
      <w:proofErr w:type="spellStart"/>
      <w:r w:rsidR="008770BF" w:rsidRPr="00B23997">
        <w:t>Artwińskiego</w:t>
      </w:r>
      <w:proofErr w:type="spellEnd"/>
      <w:r w:rsidR="008770BF" w:rsidRPr="00B23997">
        <w:t xml:space="preserve"> w Kielcach. </w:t>
      </w:r>
    </w:p>
    <w:p w14:paraId="791DC754" w14:textId="338C183E" w:rsidR="0007550D" w:rsidRPr="00B23997" w:rsidRDefault="0007550D" w:rsidP="0007550D">
      <w:pPr>
        <w:pStyle w:val="Nagwek2"/>
      </w:pPr>
      <w:bookmarkStart w:id="2" w:name="_Toc226464965"/>
      <w:r w:rsidRPr="00B23997">
        <w:t>Zakres opracowania</w:t>
      </w:r>
      <w:bookmarkEnd w:id="2"/>
      <w:r w:rsidRPr="00B23997">
        <w:t xml:space="preserve"> </w:t>
      </w:r>
    </w:p>
    <w:p w14:paraId="0A572BE9" w14:textId="5EDD58EB" w:rsidR="0007550D" w:rsidRPr="00B23997" w:rsidRDefault="0007550D" w:rsidP="0007550D">
      <w:r w:rsidRPr="00B23997">
        <w:t>Opracowanie swoim zakresem obejmuje:</w:t>
      </w:r>
    </w:p>
    <w:p w14:paraId="3352E021" w14:textId="56A17F97" w:rsidR="00751C14" w:rsidRPr="00B23997" w:rsidRDefault="00751C14" w:rsidP="00E26C40">
      <w:pPr>
        <w:pStyle w:val="Akapitzlist"/>
        <w:numPr>
          <w:ilvl w:val="0"/>
          <w:numId w:val="2"/>
        </w:numPr>
      </w:pPr>
      <w:r w:rsidRPr="00B23997">
        <w:t>p</w:t>
      </w:r>
      <w:r w:rsidR="0007550D" w:rsidRPr="00B23997">
        <w:t xml:space="preserve">rojekt dostosowania </w:t>
      </w:r>
      <w:r w:rsidRPr="00B23997">
        <w:t>istniejącej instalacji gazów medycznych</w:t>
      </w:r>
      <w:r w:rsidR="00E26C40" w:rsidRPr="00B23997">
        <w:t xml:space="preserve"> tj. tlenu, próżni, sprężonego powietrza</w:t>
      </w:r>
      <w:proofErr w:type="gramStart"/>
      <w:r w:rsidR="00E26C40" w:rsidRPr="00B23997">
        <w:t xml:space="preserve">, </w:t>
      </w:r>
      <w:r w:rsidRPr="00B23997">
        <w:t>,</w:t>
      </w:r>
      <w:proofErr w:type="gramEnd"/>
      <w:r w:rsidRPr="00B23997">
        <w:t xml:space="preserve"> dla potrzeb </w:t>
      </w:r>
      <w:r w:rsidR="008770BF" w:rsidRPr="00B23997">
        <w:t>nowych pomieszczeń.</w:t>
      </w:r>
    </w:p>
    <w:p w14:paraId="389B84F1" w14:textId="77777777" w:rsidR="00751C14" w:rsidRPr="00B23997" w:rsidRDefault="00751C14" w:rsidP="00751C14">
      <w:pPr>
        <w:pStyle w:val="Nagwek2"/>
      </w:pPr>
      <w:bookmarkStart w:id="3" w:name="_Toc226464966"/>
      <w:r w:rsidRPr="00B23997">
        <w:t>Podstawa opracowania</w:t>
      </w:r>
      <w:bookmarkEnd w:id="3"/>
    </w:p>
    <w:p w14:paraId="7EC23123" w14:textId="42987CD8" w:rsidR="00751C14" w:rsidRPr="00B23997" w:rsidRDefault="00751C14" w:rsidP="00751C14">
      <w:r w:rsidRPr="00B23997">
        <w:t>Podstawę niniejszego projektu stanowią:</w:t>
      </w:r>
    </w:p>
    <w:p w14:paraId="3E07DFEC" w14:textId="77777777" w:rsidR="00751C14" w:rsidRPr="00B23997" w:rsidRDefault="00751C14" w:rsidP="00751C14">
      <w:pPr>
        <w:pStyle w:val="Akapitzlist"/>
        <w:numPr>
          <w:ilvl w:val="0"/>
          <w:numId w:val="3"/>
        </w:numPr>
        <w:spacing w:line="276" w:lineRule="auto"/>
        <w:rPr>
          <w:rFonts w:cs="Arial"/>
        </w:rPr>
      </w:pPr>
      <w:r w:rsidRPr="00B23997">
        <w:rPr>
          <w:rFonts w:cs="Arial"/>
        </w:rPr>
        <w:t>otrzymane podkłady budowlane,</w:t>
      </w:r>
    </w:p>
    <w:p w14:paraId="1140C23B" w14:textId="01757682" w:rsidR="00751C14" w:rsidRPr="00B23997" w:rsidRDefault="00751C14" w:rsidP="00751C14">
      <w:pPr>
        <w:pStyle w:val="Akapitzlist"/>
        <w:numPr>
          <w:ilvl w:val="0"/>
          <w:numId w:val="3"/>
        </w:numPr>
        <w:spacing w:line="276" w:lineRule="auto"/>
        <w:rPr>
          <w:rFonts w:cs="Arial"/>
        </w:rPr>
      </w:pPr>
      <w:r w:rsidRPr="00B23997">
        <w:rPr>
          <w:rFonts w:cs="Arial"/>
        </w:rPr>
        <w:t>otrzymany projekt technologiczny aranżacji szpitala</w:t>
      </w:r>
    </w:p>
    <w:p w14:paraId="4F26243F" w14:textId="77777777" w:rsidR="00751C14" w:rsidRPr="00B23997" w:rsidRDefault="00751C14" w:rsidP="00751C14">
      <w:pPr>
        <w:pStyle w:val="Akapitzlist"/>
        <w:numPr>
          <w:ilvl w:val="0"/>
          <w:numId w:val="3"/>
        </w:numPr>
        <w:spacing w:line="276" w:lineRule="auto"/>
        <w:rPr>
          <w:rFonts w:cs="Arial"/>
        </w:rPr>
      </w:pPr>
      <w:r w:rsidRPr="00B23997">
        <w:rPr>
          <w:rFonts w:cs="Arial"/>
        </w:rPr>
        <w:t>otrzymane wytyczne techniczne otrzymane od zlecającego,</w:t>
      </w:r>
    </w:p>
    <w:p w14:paraId="0549519E" w14:textId="77777777" w:rsidR="00751C14" w:rsidRPr="00B23997" w:rsidRDefault="00751C14" w:rsidP="00751C14">
      <w:pPr>
        <w:pStyle w:val="Akapitzlist"/>
        <w:numPr>
          <w:ilvl w:val="0"/>
          <w:numId w:val="3"/>
        </w:numPr>
        <w:spacing w:line="276" w:lineRule="auto"/>
        <w:rPr>
          <w:rFonts w:cs="Arial"/>
        </w:rPr>
      </w:pPr>
      <w:r w:rsidRPr="00B23997">
        <w:rPr>
          <w:rFonts w:cs="Arial"/>
        </w:rPr>
        <w:t xml:space="preserve">obwiązujące normy, rozporządzenia, przepisy </w:t>
      </w:r>
    </w:p>
    <w:p w14:paraId="0F949979" w14:textId="63DA0493" w:rsidR="00751C14" w:rsidRPr="00B23997" w:rsidRDefault="00751C14" w:rsidP="00751C14">
      <w:pPr>
        <w:pStyle w:val="Nagwek1"/>
      </w:pPr>
      <w:bookmarkStart w:id="4" w:name="_Toc226464967"/>
      <w:r w:rsidRPr="00B23997">
        <w:t>Stan istniejący</w:t>
      </w:r>
      <w:bookmarkEnd w:id="4"/>
      <w:r w:rsidRPr="00B23997">
        <w:t xml:space="preserve"> </w:t>
      </w:r>
    </w:p>
    <w:p w14:paraId="7D6E1B7E" w14:textId="67AC4C2D" w:rsidR="00751C14" w:rsidRPr="00B23997" w:rsidRDefault="00CF5651" w:rsidP="00CF5651">
      <w:pPr>
        <w:ind w:firstLine="432"/>
      </w:pPr>
      <w:r w:rsidRPr="00B23997">
        <w:t xml:space="preserve">W obecnej chwili budynek </w:t>
      </w:r>
      <w:r w:rsidR="008770BF" w:rsidRPr="00B23997">
        <w:t>Szpitala Świętokrzyskiego Centrum Pediatrii</w:t>
      </w:r>
      <w:r w:rsidRPr="00B23997">
        <w:t>, podlegający inwestycji, posiada instalację gazów medycznych tj. powietrze medyczne, tlen, próżnia medyczna, podtlenek azotu, dwutlenek węgla</w:t>
      </w:r>
      <w:r w:rsidR="008770BF" w:rsidRPr="00B23997">
        <w:t>, odciągu gazów medycznych</w:t>
      </w:r>
      <w:r w:rsidRPr="00B23997">
        <w:t xml:space="preserve">. Składa się ona z istniejących źródeł tj. sprężarki, butle, zbiorniki, rurociągów, skrzynek zaworowo-kontrolnych, punktów poboru gazów.   Gazy są rozprowadzane po budynku przewodami z rur miedzianych łączonych na lut twardy. Przewody prowadzone są po wierzchu ścian, sufitów, jak również w bruzdach ściennych. Pomiędzy kondygnacjami są wykonane piony. Na każdej kondygnacji są zlokalizowane szafki zaworowo-kontrolnymi. </w:t>
      </w:r>
      <w:r w:rsidR="00C1177A" w:rsidRPr="00B23997">
        <w:t xml:space="preserve">Z szafek wychodzi </w:t>
      </w:r>
      <w:proofErr w:type="gramStart"/>
      <w:r w:rsidR="00C1177A" w:rsidRPr="00B23997">
        <w:t>instalacja</w:t>
      </w:r>
      <w:proofErr w:type="gramEnd"/>
      <w:r w:rsidR="00C1177A" w:rsidRPr="00B23997">
        <w:t xml:space="preserve"> która zasila punkty poboru.</w:t>
      </w:r>
    </w:p>
    <w:p w14:paraId="2BBADDDB" w14:textId="58E2CC98" w:rsidR="008770BF" w:rsidRPr="00B23997" w:rsidRDefault="00C1177A" w:rsidP="00CF5651">
      <w:pPr>
        <w:ind w:firstLine="432"/>
      </w:pPr>
      <w:r w:rsidRPr="00B23997">
        <w:t xml:space="preserve">W ramach prowadzonej inwestycji przewiduje się </w:t>
      </w:r>
      <w:r w:rsidR="008770BF" w:rsidRPr="00B23997">
        <w:t xml:space="preserve">rozbudowę istniejącej instalacji o zasilanie nowych odbiorników, na terenie </w:t>
      </w:r>
      <w:r w:rsidR="00A71E88" w:rsidRPr="00B23997">
        <w:t xml:space="preserve">projektowanej poradni. </w:t>
      </w:r>
    </w:p>
    <w:p w14:paraId="2E14F44C" w14:textId="6D853FCC" w:rsidR="0007550D" w:rsidRPr="00B23997" w:rsidRDefault="00751C14" w:rsidP="00C1177A">
      <w:pPr>
        <w:pStyle w:val="Nagwek1"/>
      </w:pPr>
      <w:r w:rsidRPr="00B23997">
        <w:t xml:space="preserve">  </w:t>
      </w:r>
      <w:bookmarkStart w:id="5" w:name="_Toc226464968"/>
      <w:r w:rsidR="00C1177A" w:rsidRPr="00B23997">
        <w:t>Opis wykonania instalacji gazu</w:t>
      </w:r>
      <w:bookmarkEnd w:id="5"/>
    </w:p>
    <w:p w14:paraId="451F098C" w14:textId="164B4357" w:rsidR="008324C4" w:rsidRPr="00B23997" w:rsidRDefault="00C1177A" w:rsidP="00C1177A">
      <w:pPr>
        <w:ind w:firstLine="432"/>
      </w:pPr>
      <w:r w:rsidRPr="00B23997">
        <w:t xml:space="preserve">Projektowana instalacja gazu będzie wykonana z rur miedzianych, posiadających odpowiednie atesty do instalacji medycznych, łączonych za pomocą lutu twardego. W ramach projektu przewidziano wykonanie nowych podejść do odbiorników gazu. Nowe przewody </w:t>
      </w:r>
      <w:r w:rsidR="008324C4" w:rsidRPr="00B23997">
        <w:t>należy podłączyć do istniejących pionów instalacji gazów medycznych, znajdujących się w przestrzeni istniejącego budynku.</w:t>
      </w:r>
      <w:r w:rsidR="006D16AD" w:rsidRPr="00B23997">
        <w:t xml:space="preserve"> Projektowana instalacja gazu ma składać się z elementów </w:t>
      </w:r>
      <w:proofErr w:type="spellStart"/>
      <w:r w:rsidR="006D16AD" w:rsidRPr="00B23997">
        <w:t>tj</w:t>
      </w:r>
      <w:proofErr w:type="spellEnd"/>
      <w:r w:rsidR="006D16AD" w:rsidRPr="00B23997">
        <w:t xml:space="preserve">, rury, zawory odcinające i szafki pomiarowo-upustowe zgodne </w:t>
      </w:r>
      <w:proofErr w:type="gramStart"/>
      <w:r w:rsidR="006D16AD" w:rsidRPr="00B23997">
        <w:t xml:space="preserve">z </w:t>
      </w:r>
      <w:r w:rsidR="008324C4" w:rsidRPr="00B23997">
        <w:t xml:space="preserve"> </w:t>
      </w:r>
      <w:r w:rsidR="00675E0F" w:rsidRPr="00B23997">
        <w:t>ustawą</w:t>
      </w:r>
      <w:proofErr w:type="gramEnd"/>
      <w:r w:rsidR="00675E0F" w:rsidRPr="00B23997">
        <w:t xml:space="preserve"> z dnia 7 kwietnia 2022r o wyrobach medycznych.</w:t>
      </w:r>
    </w:p>
    <w:p w14:paraId="501D36BC" w14:textId="4736AD29" w:rsidR="0024017F" w:rsidRPr="00B23997" w:rsidRDefault="0024017F" w:rsidP="00C1177A">
      <w:pPr>
        <w:ind w:firstLine="432"/>
      </w:pPr>
      <w:r w:rsidRPr="00B23997">
        <w:t>Projektowana instalacja będzie transportować następujące media:</w:t>
      </w:r>
    </w:p>
    <w:p w14:paraId="1AC0D79F" w14:textId="390530AA" w:rsidR="0024017F" w:rsidRPr="00B23997" w:rsidRDefault="0024017F" w:rsidP="0024017F">
      <w:pPr>
        <w:pStyle w:val="Akapitzlist"/>
        <w:numPr>
          <w:ilvl w:val="0"/>
          <w:numId w:val="8"/>
        </w:numPr>
      </w:pPr>
      <w:r w:rsidRPr="00B23997">
        <w:t>tlen,</w:t>
      </w:r>
    </w:p>
    <w:p w14:paraId="0E949C69" w14:textId="2BB63E0C" w:rsidR="0024017F" w:rsidRPr="00B23997" w:rsidRDefault="0024017F" w:rsidP="0024017F">
      <w:pPr>
        <w:pStyle w:val="Akapitzlist"/>
        <w:numPr>
          <w:ilvl w:val="0"/>
          <w:numId w:val="8"/>
        </w:numPr>
      </w:pPr>
      <w:r w:rsidRPr="00B23997">
        <w:lastRenderedPageBreak/>
        <w:t>próżnie medyczną o ciśnieniu 0,06MPa,</w:t>
      </w:r>
    </w:p>
    <w:p w14:paraId="75039CFB" w14:textId="3C546DBD" w:rsidR="0024017F" w:rsidRPr="00B23997" w:rsidRDefault="0024017F" w:rsidP="0024017F">
      <w:pPr>
        <w:pStyle w:val="Akapitzlist"/>
        <w:numPr>
          <w:ilvl w:val="0"/>
          <w:numId w:val="8"/>
        </w:numPr>
      </w:pPr>
      <w:r w:rsidRPr="00B23997">
        <w:t>sprężone powietrze o ciśnieniu 0,5MPa,</w:t>
      </w:r>
    </w:p>
    <w:p w14:paraId="1B6B10A8" w14:textId="36CD7188" w:rsidR="0024017F" w:rsidRPr="00B23997" w:rsidRDefault="0024017F" w:rsidP="0024017F">
      <w:pPr>
        <w:pStyle w:val="Akapitzlist"/>
        <w:numPr>
          <w:ilvl w:val="0"/>
          <w:numId w:val="8"/>
        </w:numPr>
      </w:pPr>
      <w:r w:rsidRPr="00B23997">
        <w:t>odciąg gazów.</w:t>
      </w:r>
    </w:p>
    <w:p w14:paraId="1D32B4B6" w14:textId="561B6989" w:rsidR="00675E0F" w:rsidRPr="00B23997" w:rsidRDefault="00675E0F" w:rsidP="00C1177A">
      <w:pPr>
        <w:ind w:firstLine="432"/>
      </w:pPr>
      <w:r w:rsidRPr="00B23997">
        <w:t>Główne</w:t>
      </w:r>
      <w:r w:rsidR="006D16AD" w:rsidRPr="00B23997">
        <w:t xml:space="preserve"> przewody będą</w:t>
      </w:r>
      <w:r w:rsidRPr="00B23997">
        <w:t xml:space="preserve"> prowadzone w korytarzami w przestrzeni sufitów podwieszonych lub jako instalacja podtynkowa na kondygnacji pierwszego piętra. A z stamtąd, dwoma pionami będzie schodzić na kondygnację parteru i drugiego piętra. </w:t>
      </w:r>
      <w:r w:rsidR="00244A8D" w:rsidRPr="00B23997">
        <w:t>Piony między kondygnacjami należy ułożyć w bruzdach ściennych.</w:t>
      </w:r>
    </w:p>
    <w:p w14:paraId="0C685A2E" w14:textId="0CCF3C8F" w:rsidR="00675E0F" w:rsidRPr="00B23997" w:rsidRDefault="00675E0F" w:rsidP="00C1177A">
      <w:pPr>
        <w:ind w:firstLine="432"/>
      </w:pPr>
      <w:r w:rsidRPr="00B23997">
        <w:t xml:space="preserve">. Natomiast </w:t>
      </w:r>
      <w:proofErr w:type="gramStart"/>
      <w:r w:rsidRPr="00B23997">
        <w:t>instalacja  przewody</w:t>
      </w:r>
      <w:proofErr w:type="gramEnd"/>
      <w:r w:rsidRPr="00B23997">
        <w:t xml:space="preserve"> doprowadzające do punktów poboru będą wykonane jako </w:t>
      </w:r>
      <w:r w:rsidR="00244A8D" w:rsidRPr="00B23997">
        <w:t>instalacja</w:t>
      </w:r>
      <w:r w:rsidRPr="00B23997">
        <w:t xml:space="preserve"> podtynkowa. </w:t>
      </w:r>
    </w:p>
    <w:p w14:paraId="33D22A62" w14:textId="076A916C" w:rsidR="00675E0F" w:rsidRPr="00B23997" w:rsidRDefault="004B6BB0" w:rsidP="00675E0F">
      <w:r w:rsidRPr="00B23997">
        <w:t xml:space="preserve">Przejścia przewodów </w:t>
      </w:r>
      <w:proofErr w:type="gramStart"/>
      <w:r w:rsidRPr="00B23997">
        <w:t xml:space="preserve">przez </w:t>
      </w:r>
      <w:r w:rsidR="00C1177A" w:rsidRPr="00B23997">
        <w:t xml:space="preserve"> </w:t>
      </w:r>
      <w:r w:rsidR="008371D1" w:rsidRPr="00B23997">
        <w:t>przegrody</w:t>
      </w:r>
      <w:proofErr w:type="gramEnd"/>
      <w:r w:rsidR="008371D1" w:rsidRPr="00B23997">
        <w:t xml:space="preserve"> budowlane należy wykonać w tulejach ochronnych. Przewody przechodzące przez tuleje należy zabezpieczyć przed ocieraniem się o nie. </w:t>
      </w:r>
      <w:r w:rsidR="006105A1" w:rsidRPr="00B23997">
        <w:t>Dodatkowo przejścia instalacji przez przegrody oddzielenia pożarowego należy wykonać w klasie EI równej klasie przegrody.</w:t>
      </w:r>
    </w:p>
    <w:p w14:paraId="6987212D" w14:textId="0A2599A5" w:rsidR="00244A8D" w:rsidRPr="00B23997" w:rsidRDefault="00675E0F" w:rsidP="00675E0F">
      <w:r w:rsidRPr="00B23997">
        <w:t xml:space="preserve">Projektowana instalacja gazów medycznych </w:t>
      </w:r>
      <w:r w:rsidR="00244A8D" w:rsidRPr="00B23997">
        <w:t xml:space="preserve">będzie podzielona na strefy, które będą obsługiwane przez stacje zaworowo-kontrolne. Będą one zamontowane na korytarzach, w ścianach jako podtynkowe na wysokości 1,5-1,7m nad posadzką licząc do osi manometrów. Punkty zaworowo kontrolne będą wyposażone w zawory odcinające, manometry oraz wyświetlacze pozwalające na </w:t>
      </w:r>
      <w:r w:rsidR="0024017F" w:rsidRPr="00B23997">
        <w:t>bieżący</w:t>
      </w:r>
      <w:r w:rsidR="00244A8D" w:rsidRPr="00B23997">
        <w:t xml:space="preserve"> nadzór nad prawidłowym działaniem instalacji.</w:t>
      </w:r>
      <w:r w:rsidR="0024017F" w:rsidRPr="00B23997">
        <w:t xml:space="preserve"> Strefowe zespoły kontrolne będą również posiadać wbudowane złącza pozwalające na awaryjne zasilanie gazami np., z butli poprzez reduktor.</w:t>
      </w:r>
      <w:r w:rsidR="006105A1" w:rsidRPr="00B23997">
        <w:t xml:space="preserve"> Szafki zaworowo-kontrolne muszą być zamykane na klucz i zabezpieczone przed dostępem osób trzecich.</w:t>
      </w:r>
    </w:p>
    <w:p w14:paraId="389C29AE" w14:textId="1C40CA60" w:rsidR="00675E0F" w:rsidRPr="00B23997" w:rsidRDefault="00244A8D" w:rsidP="00675E0F">
      <w:r w:rsidRPr="00B23997">
        <w:t xml:space="preserve">Projektowana instalacja będzie, sumarycznie będzie zasilać 22 punkty poboru gazów medycznych w postaci </w:t>
      </w:r>
      <w:r w:rsidR="006105A1" w:rsidRPr="00B23997">
        <w:t>gniazd podtynkowych</w:t>
      </w:r>
      <w:r w:rsidRPr="00B23997">
        <w:t>. Będą one zamontowane na wysokości 1,5m nad posadzką licząc do osi złącza. W projektowanym budynku będzie zamontowanych:</w:t>
      </w:r>
    </w:p>
    <w:p w14:paraId="45AB1CDD" w14:textId="3491B6B8" w:rsidR="00244A8D" w:rsidRPr="00B23997" w:rsidRDefault="00244A8D" w:rsidP="00244A8D">
      <w:pPr>
        <w:pStyle w:val="Akapitzlist"/>
        <w:numPr>
          <w:ilvl w:val="0"/>
          <w:numId w:val="7"/>
        </w:numPr>
      </w:pPr>
      <w:r w:rsidRPr="00B23997">
        <w:t xml:space="preserve">19 punktów poboru zasilanych w </w:t>
      </w:r>
      <w:r w:rsidR="006105A1" w:rsidRPr="00B23997">
        <w:t>–</w:t>
      </w:r>
      <w:r w:rsidRPr="00B23997">
        <w:t xml:space="preserve"> </w:t>
      </w:r>
      <w:r w:rsidR="006105A1" w:rsidRPr="00B23997">
        <w:t>tlen, sprężone powietrze i próżni,</w:t>
      </w:r>
    </w:p>
    <w:p w14:paraId="1A7343C1" w14:textId="1F15938F" w:rsidR="006105A1" w:rsidRPr="00B23997" w:rsidRDefault="006105A1" w:rsidP="006105A1">
      <w:pPr>
        <w:pStyle w:val="Akapitzlist"/>
        <w:numPr>
          <w:ilvl w:val="0"/>
          <w:numId w:val="7"/>
        </w:numPr>
      </w:pPr>
      <w:r w:rsidRPr="00B23997">
        <w:t>1 punkt poboru zasilany w – sprężone powietrze i próżnię,</w:t>
      </w:r>
    </w:p>
    <w:p w14:paraId="099E723F" w14:textId="40D41E17" w:rsidR="006105A1" w:rsidRPr="00B23997" w:rsidRDefault="006105A1" w:rsidP="006105A1">
      <w:pPr>
        <w:pStyle w:val="Akapitzlist"/>
        <w:numPr>
          <w:ilvl w:val="0"/>
          <w:numId w:val="7"/>
        </w:numPr>
      </w:pPr>
      <w:r w:rsidRPr="00B23997">
        <w:t>2 punkty poboru zasilane w tlen, sprężone powietrze, próżnie i odciąg gazów.</w:t>
      </w:r>
    </w:p>
    <w:p w14:paraId="3E9A7298" w14:textId="7466C66E" w:rsidR="006105A1" w:rsidRPr="00B23997" w:rsidRDefault="006105A1" w:rsidP="006105A1">
      <w:r w:rsidRPr="00B23997">
        <w:t xml:space="preserve">Przewiduje się </w:t>
      </w:r>
      <w:r w:rsidR="00B23997" w:rsidRPr="00B23997">
        <w:t>60%</w:t>
      </w:r>
      <w:r w:rsidRPr="00B23997">
        <w:t xml:space="preserve">jednoczesność poboru gazów. </w:t>
      </w:r>
    </w:p>
    <w:p w14:paraId="79AEE5FE" w14:textId="5F422F57" w:rsidR="006105A1" w:rsidRPr="00B23997" w:rsidRDefault="006105A1" w:rsidP="006105A1">
      <w:r w:rsidRPr="00B23997">
        <w:t>Lokalizacja i typ punktów odbiorczych gazów określona została w projekcie technologicznym.</w:t>
      </w:r>
    </w:p>
    <w:p w14:paraId="3636C528" w14:textId="443D98A4" w:rsidR="00244A8D" w:rsidRPr="00B23997" w:rsidRDefault="006105A1" w:rsidP="00675E0F">
      <w:r w:rsidRPr="00B23997">
        <w:t xml:space="preserve">Na każdym rozejściu się gazów </w:t>
      </w:r>
      <w:proofErr w:type="gramStart"/>
      <w:r w:rsidRPr="00B23997">
        <w:t>medycznych,</w:t>
      </w:r>
      <w:proofErr w:type="gramEnd"/>
      <w:r w:rsidRPr="00B23997">
        <w:t xml:space="preserve"> oraz na pionach instalacji należy zamontować zawory odcinające, pozwalające na strefowe zamykanie instalacji, licząc od pojedynczych punktów odbioru gazów do odcięcia całej kondygnacji. </w:t>
      </w:r>
    </w:p>
    <w:p w14:paraId="79138716" w14:textId="50DC3EFE" w:rsidR="006105A1" w:rsidRPr="00B23997" w:rsidRDefault="006105A1" w:rsidP="00675E0F">
      <w:r w:rsidRPr="00B23997">
        <w:tab/>
        <w:t xml:space="preserve">Przebieg trasy projektowanych przewodów gazów medycznych, przedstawiony został w części graficznej. </w:t>
      </w:r>
    </w:p>
    <w:p w14:paraId="283DBA20" w14:textId="70E2370B" w:rsidR="0007550D" w:rsidRPr="00B23997" w:rsidRDefault="008371D1" w:rsidP="008371D1">
      <w:pPr>
        <w:pStyle w:val="Nagwek1"/>
      </w:pPr>
      <w:bookmarkStart w:id="6" w:name="_Toc226464969"/>
      <w:r w:rsidRPr="00B23997">
        <w:t>Przewody rozprowadzające</w:t>
      </w:r>
      <w:bookmarkEnd w:id="6"/>
    </w:p>
    <w:p w14:paraId="1777FC1A" w14:textId="5403D9C2" w:rsidR="008371D1" w:rsidRPr="00B23997" w:rsidRDefault="008371D1" w:rsidP="008371D1">
      <w:pPr>
        <w:pStyle w:val="Nagwek2"/>
      </w:pPr>
      <w:bookmarkStart w:id="7" w:name="_Toc226464970"/>
      <w:r w:rsidRPr="00B23997">
        <w:t>Rurociągi</w:t>
      </w:r>
      <w:bookmarkEnd w:id="7"/>
    </w:p>
    <w:p w14:paraId="68148C68" w14:textId="26A1C9CD" w:rsidR="008371D1" w:rsidRPr="00B23997" w:rsidRDefault="00CE2D46" w:rsidP="00CE2D46">
      <w:pPr>
        <w:ind w:firstLine="576"/>
      </w:pPr>
      <w:r w:rsidRPr="00B23997">
        <w:t>Systemy ruroci</w:t>
      </w:r>
      <w:r w:rsidRPr="00B23997">
        <w:rPr>
          <w:rFonts w:ascii="TimesNewRoman" w:hAnsi="TimesNewRoman" w:cs="TimesNewRoman"/>
        </w:rPr>
        <w:t>ą</w:t>
      </w:r>
      <w:r w:rsidRPr="00B23997">
        <w:t>gowe powinny by</w:t>
      </w:r>
      <w:r w:rsidRPr="00B23997">
        <w:rPr>
          <w:rFonts w:ascii="TimesNewRoman" w:hAnsi="TimesNewRoman" w:cs="TimesNewRoman"/>
        </w:rPr>
        <w:t xml:space="preserve">ć </w:t>
      </w:r>
      <w:r w:rsidRPr="00B23997">
        <w:t>u</w:t>
      </w:r>
      <w:r w:rsidRPr="00B23997">
        <w:rPr>
          <w:rFonts w:ascii="TimesNewRoman" w:hAnsi="TimesNewRoman" w:cs="TimesNewRoman"/>
        </w:rPr>
        <w:t>ż</w:t>
      </w:r>
      <w:r w:rsidRPr="00B23997">
        <w:t>ywane wył</w:t>
      </w:r>
      <w:r w:rsidRPr="00B23997">
        <w:rPr>
          <w:rFonts w:ascii="TimesNewRoman" w:hAnsi="TimesNewRoman" w:cs="TimesNewRoman"/>
        </w:rPr>
        <w:t>ą</w:t>
      </w:r>
      <w:r w:rsidRPr="00B23997">
        <w:t>cznie do celów opieki nad pacjentem. Nie powinny by</w:t>
      </w:r>
      <w:r w:rsidRPr="00B23997">
        <w:rPr>
          <w:rFonts w:ascii="TimesNewRoman" w:hAnsi="TimesNewRoman" w:cs="TimesNewRoman"/>
        </w:rPr>
        <w:t xml:space="preserve">ć </w:t>
      </w:r>
      <w:r w:rsidRPr="00B23997">
        <w:t xml:space="preserve">wykonane </w:t>
      </w:r>
      <w:r w:rsidRPr="00B23997">
        <w:rPr>
          <w:rFonts w:ascii="TimesNewRoman" w:hAnsi="TimesNewRoman" w:cs="TimesNewRoman"/>
        </w:rPr>
        <w:t>ż</w:t>
      </w:r>
      <w:r w:rsidRPr="00B23997">
        <w:t>adne poł</w:t>
      </w:r>
      <w:r w:rsidRPr="00B23997">
        <w:rPr>
          <w:rFonts w:ascii="TimesNewRoman" w:hAnsi="TimesNewRoman" w:cs="TimesNewRoman"/>
        </w:rPr>
        <w:t>ą</w:t>
      </w:r>
      <w:r w:rsidRPr="00B23997">
        <w:t>czenia z systemem ruroci</w:t>
      </w:r>
      <w:r w:rsidRPr="00B23997">
        <w:rPr>
          <w:rFonts w:ascii="TimesNewRoman" w:hAnsi="TimesNewRoman" w:cs="TimesNewRoman"/>
        </w:rPr>
        <w:t>ą</w:t>
      </w:r>
      <w:r w:rsidRPr="00B23997">
        <w:t>gowym przeznaczonym do innych celów. Rury miedziane do gazów medycznych i pró</w:t>
      </w:r>
      <w:r w:rsidRPr="00B23997">
        <w:rPr>
          <w:rFonts w:ascii="TimesNewRoman" w:hAnsi="TimesNewRoman" w:cs="TimesNewRoman"/>
        </w:rPr>
        <w:t>ż</w:t>
      </w:r>
      <w:r w:rsidRPr="00B23997">
        <w:t>ni (dostarczane w postaci czystej o grubo</w:t>
      </w:r>
      <w:r w:rsidRPr="00B23997">
        <w:rPr>
          <w:rFonts w:ascii="TimesNewRoman" w:hAnsi="TimesNewRoman" w:cs="TimesNewRoman"/>
        </w:rPr>
        <w:t>ś</w:t>
      </w:r>
      <w:r w:rsidRPr="00B23997">
        <w:t xml:space="preserve">ciach </w:t>
      </w:r>
      <w:r w:rsidRPr="00B23997">
        <w:rPr>
          <w:rFonts w:ascii="TimesNewRoman" w:hAnsi="TimesNewRoman" w:cs="TimesNewRoman"/>
        </w:rPr>
        <w:t>ś</w:t>
      </w:r>
      <w:r w:rsidRPr="00B23997">
        <w:t>cianek wymaganych przez norm</w:t>
      </w:r>
      <w:r w:rsidRPr="00B23997">
        <w:rPr>
          <w:rFonts w:ascii="TimesNewRoman" w:hAnsi="TimesNewRoman" w:cs="TimesNewRoman"/>
        </w:rPr>
        <w:t xml:space="preserve">ę </w:t>
      </w:r>
      <w:r w:rsidRPr="00B23997">
        <w:t>PN EN 13348) dostarczone jako odr</w:t>
      </w:r>
      <w:r w:rsidRPr="00B23997">
        <w:rPr>
          <w:rFonts w:ascii="TimesNewRoman" w:hAnsi="TimesNewRoman" w:cs="TimesNewRoman"/>
        </w:rPr>
        <w:t>ę</w:t>
      </w:r>
      <w:r w:rsidRPr="00B23997">
        <w:t xml:space="preserve">bny wyrób medyczny klasy </w:t>
      </w:r>
      <w:proofErr w:type="spellStart"/>
      <w:r w:rsidRPr="00B23997">
        <w:t>IIa</w:t>
      </w:r>
      <w:proofErr w:type="spellEnd"/>
      <w:r w:rsidRPr="00B23997">
        <w:t>/</w:t>
      </w:r>
      <w:proofErr w:type="spellStart"/>
      <w:r w:rsidRPr="00B23997">
        <w:t>IIb</w:t>
      </w:r>
      <w:proofErr w:type="spellEnd"/>
      <w:r w:rsidRPr="00B23997">
        <w:t xml:space="preserve"> (zgodnie z PD CR 14230:2001 nr 31273) wraz z dokumentami wymaganymi przez ustaw</w:t>
      </w:r>
      <w:r w:rsidRPr="00B23997">
        <w:rPr>
          <w:rFonts w:ascii="TimesNewRoman" w:hAnsi="TimesNewRoman" w:cs="TimesNewRoman"/>
        </w:rPr>
        <w:t xml:space="preserve">ę </w:t>
      </w:r>
      <w:r w:rsidRPr="00B23997">
        <w:t>o wyrobach medycznych z dnia 20 maja 2010 oraz dyrektyw</w:t>
      </w:r>
      <w:r w:rsidRPr="00B23997">
        <w:rPr>
          <w:rFonts w:ascii="TimesNewRoman" w:hAnsi="TimesNewRoman" w:cs="TimesNewRoman"/>
        </w:rPr>
        <w:t xml:space="preserve">ą </w:t>
      </w:r>
      <w:r w:rsidRPr="00B23997">
        <w:t>93/42/EWG potwierdzaj</w:t>
      </w:r>
      <w:r w:rsidRPr="00B23997">
        <w:rPr>
          <w:rFonts w:ascii="TimesNewRoman" w:hAnsi="TimesNewRoman" w:cs="TimesNewRoman"/>
        </w:rPr>
        <w:t>ą</w:t>
      </w:r>
      <w:r w:rsidRPr="00B23997">
        <w:t xml:space="preserve">cymi dopuszczenie do obrotu </w:t>
      </w:r>
      <w:r w:rsidRPr="00B23997">
        <w:lastRenderedPageBreak/>
        <w:t>i u</w:t>
      </w:r>
      <w:r w:rsidRPr="00B23997">
        <w:rPr>
          <w:rFonts w:ascii="TimesNewRoman" w:hAnsi="TimesNewRoman" w:cs="TimesNewRoman"/>
        </w:rPr>
        <w:t>ż</w:t>
      </w:r>
      <w:r w:rsidRPr="00B23997">
        <w:t>ywania tj. aprobat</w:t>
      </w:r>
      <w:r w:rsidRPr="00B23997">
        <w:rPr>
          <w:rFonts w:ascii="TimesNewRoman" w:hAnsi="TimesNewRoman" w:cs="TimesNewRoman"/>
        </w:rPr>
        <w:t xml:space="preserve">ą </w:t>
      </w:r>
      <w:r w:rsidRPr="00B23997">
        <w:t>CE, deklaracj</w:t>
      </w:r>
      <w:r w:rsidRPr="00B23997">
        <w:rPr>
          <w:rFonts w:ascii="TimesNewRoman" w:hAnsi="TimesNewRoman" w:cs="TimesNewRoman"/>
        </w:rPr>
        <w:t xml:space="preserve">ą </w:t>
      </w:r>
      <w:r w:rsidRPr="00B23997">
        <w:t>zgodno</w:t>
      </w:r>
      <w:r w:rsidRPr="00B23997">
        <w:rPr>
          <w:rFonts w:ascii="TimesNewRoman" w:hAnsi="TimesNewRoman" w:cs="TimesNewRoman"/>
        </w:rPr>
        <w:t>ś</w:t>
      </w:r>
      <w:r w:rsidRPr="00B23997">
        <w:t>ci wytwórcy oraz potwierdzenie zło</w:t>
      </w:r>
      <w:r w:rsidRPr="00B23997">
        <w:rPr>
          <w:rFonts w:ascii="TimesNewRoman" w:hAnsi="TimesNewRoman" w:cs="TimesNewRoman"/>
        </w:rPr>
        <w:t>ż</w:t>
      </w:r>
      <w:r w:rsidRPr="00B23997">
        <w:t>enia wniosku zgłoszenia wyrobu do Urz</w:t>
      </w:r>
      <w:r w:rsidRPr="00B23997">
        <w:rPr>
          <w:rFonts w:ascii="TimesNewRoman" w:hAnsi="TimesNewRoman" w:cs="TimesNewRoman"/>
        </w:rPr>
        <w:t>ę</w:t>
      </w:r>
      <w:r w:rsidRPr="00B23997">
        <w:t>du Rejestracji Wyrobów Medycznych i Produktów Biobójczych;</w:t>
      </w:r>
    </w:p>
    <w:p w14:paraId="2AA0BC4D" w14:textId="41425B6A" w:rsidR="00CE2D46" w:rsidRPr="00B23997" w:rsidRDefault="00CE2D46" w:rsidP="00CE2D46">
      <w:pPr>
        <w:pStyle w:val="Nagwek2"/>
      </w:pPr>
      <w:bookmarkStart w:id="8" w:name="_Toc226464971"/>
      <w:r w:rsidRPr="00B23997">
        <w:t>Łączenie rurociągów</w:t>
      </w:r>
      <w:bookmarkEnd w:id="8"/>
    </w:p>
    <w:p w14:paraId="561FD97F" w14:textId="23399305" w:rsidR="00CE2D46" w:rsidRPr="00B23997" w:rsidRDefault="00CE2D46" w:rsidP="00CE2D46">
      <w:pPr>
        <w:ind w:firstLine="576"/>
      </w:pPr>
      <w:r w:rsidRPr="00B23997">
        <w:t>Poł</w:t>
      </w:r>
      <w:r w:rsidRPr="00B23997">
        <w:rPr>
          <w:rFonts w:ascii="TimesNewRoman" w:hAnsi="TimesNewRoman" w:cs="TimesNewRoman"/>
        </w:rPr>
        <w:t>ą</w:t>
      </w:r>
      <w:r w:rsidRPr="00B23997">
        <w:t>czenie nierozł</w:t>
      </w:r>
      <w:r w:rsidRPr="00B23997">
        <w:rPr>
          <w:rFonts w:ascii="TimesNewRoman" w:hAnsi="TimesNewRoman" w:cs="TimesNewRoman"/>
        </w:rPr>
        <w:t>ą</w:t>
      </w:r>
      <w:r w:rsidRPr="00B23997">
        <w:t>czne ruroci</w:t>
      </w:r>
      <w:r w:rsidRPr="00B23997">
        <w:rPr>
          <w:rFonts w:ascii="TimesNewRoman" w:hAnsi="TimesNewRoman" w:cs="TimesNewRoman"/>
        </w:rPr>
        <w:t>ą</w:t>
      </w:r>
      <w:r w:rsidRPr="00B23997">
        <w:t>gów nale</w:t>
      </w:r>
      <w:r w:rsidRPr="00B23997">
        <w:rPr>
          <w:rFonts w:ascii="TimesNewRoman" w:hAnsi="TimesNewRoman" w:cs="TimesNewRoman"/>
        </w:rPr>
        <w:t>ż</w:t>
      </w:r>
      <w:r w:rsidRPr="00B23997">
        <w:t>y wykona</w:t>
      </w:r>
      <w:r w:rsidRPr="00B23997">
        <w:rPr>
          <w:rFonts w:ascii="TimesNewRoman" w:hAnsi="TimesNewRoman" w:cs="TimesNewRoman"/>
        </w:rPr>
        <w:t xml:space="preserve">ć </w:t>
      </w:r>
      <w:r w:rsidRPr="00B23997">
        <w:t>lutem twardym srebrnym przy u</w:t>
      </w:r>
      <w:r w:rsidRPr="00B23997">
        <w:rPr>
          <w:rFonts w:ascii="TimesNewRoman" w:hAnsi="TimesNewRoman" w:cs="TimesNewRoman"/>
        </w:rPr>
        <w:t>ż</w:t>
      </w:r>
      <w:r w:rsidRPr="00B23997">
        <w:t>yciu odpowiednich zł</w:t>
      </w:r>
      <w:r w:rsidRPr="00B23997">
        <w:rPr>
          <w:rFonts w:ascii="TimesNewRoman" w:hAnsi="TimesNewRoman" w:cs="TimesNewRoman"/>
        </w:rPr>
        <w:t>ą</w:t>
      </w:r>
      <w:r w:rsidRPr="00B23997">
        <w:t>czek lub kształtek. Lut u</w:t>
      </w:r>
      <w:r w:rsidRPr="00B23997">
        <w:rPr>
          <w:rFonts w:ascii="TimesNewRoman" w:hAnsi="TimesNewRoman" w:cs="TimesNewRoman"/>
        </w:rPr>
        <w:t>ż</w:t>
      </w:r>
      <w:r w:rsidRPr="00B23997">
        <w:t>yty do lutowania nie powinien zawiera</w:t>
      </w:r>
      <w:r w:rsidRPr="00B23997">
        <w:rPr>
          <w:rFonts w:ascii="TimesNewRoman" w:hAnsi="TimesNewRoman" w:cs="TimesNewRoman"/>
        </w:rPr>
        <w:t xml:space="preserve">ć </w:t>
      </w:r>
      <w:r w:rsidRPr="00B23997">
        <w:t>wi</w:t>
      </w:r>
      <w:r w:rsidRPr="00B23997">
        <w:rPr>
          <w:rFonts w:ascii="TimesNewRoman" w:hAnsi="TimesNewRoman" w:cs="TimesNewRoman"/>
        </w:rPr>
        <w:t>ę</w:t>
      </w:r>
      <w:r w:rsidRPr="00B23997">
        <w:t>cej ni</w:t>
      </w:r>
      <w:r w:rsidRPr="00B23997">
        <w:rPr>
          <w:rFonts w:ascii="TimesNewRoman" w:hAnsi="TimesNewRoman" w:cs="TimesNewRoman"/>
        </w:rPr>
        <w:t xml:space="preserve">ż </w:t>
      </w:r>
      <w:r w:rsidRPr="00B23997">
        <w:t>0,025 % (g/g) kadmu. Przy systemach ruroci</w:t>
      </w:r>
      <w:r w:rsidRPr="00B23997">
        <w:rPr>
          <w:rFonts w:ascii="TimesNewRoman" w:hAnsi="TimesNewRoman" w:cs="TimesNewRoman"/>
        </w:rPr>
        <w:t>ą</w:t>
      </w:r>
      <w:r w:rsidRPr="00B23997">
        <w:t>gowych gazów medycznych u</w:t>
      </w:r>
      <w:r w:rsidRPr="00B23997">
        <w:rPr>
          <w:rFonts w:ascii="TimesNewRoman" w:hAnsi="TimesNewRoman" w:cs="TimesNewRoman"/>
        </w:rPr>
        <w:t>ż</w:t>
      </w:r>
      <w:r w:rsidRPr="00B23997">
        <w:t>ywa si</w:t>
      </w:r>
      <w:r w:rsidRPr="00B23997">
        <w:rPr>
          <w:rFonts w:ascii="TimesNewRoman" w:hAnsi="TimesNewRoman" w:cs="TimesNewRoman"/>
        </w:rPr>
        <w:t xml:space="preserve">ę </w:t>
      </w:r>
      <w:r w:rsidRPr="00B23997">
        <w:t>lutu twardego o wysokiej zawarto</w:t>
      </w:r>
      <w:r w:rsidRPr="00B23997">
        <w:rPr>
          <w:rFonts w:ascii="TimesNewRoman" w:hAnsi="TimesNewRoman" w:cs="TimesNewRoman"/>
        </w:rPr>
        <w:t>ś</w:t>
      </w:r>
      <w:r w:rsidRPr="00B23997">
        <w:t>ci srebra typu LS 45 lub innego spełniaj</w:t>
      </w:r>
      <w:r w:rsidRPr="00B23997">
        <w:rPr>
          <w:rFonts w:ascii="TimesNewRoman" w:hAnsi="TimesNewRoman" w:cs="TimesNewRoman"/>
        </w:rPr>
        <w:t>ą</w:t>
      </w:r>
      <w:r w:rsidRPr="00B23997">
        <w:t>cego wymagania normy ISO 7396-1. Podczas lutowania twardego lub spawania poł</w:t>
      </w:r>
      <w:r w:rsidRPr="00B23997">
        <w:rPr>
          <w:rFonts w:ascii="TimesNewRoman" w:hAnsi="TimesNewRoman" w:cs="TimesNewRoman"/>
        </w:rPr>
        <w:t>ą</w:t>
      </w:r>
      <w:r w:rsidRPr="00B23997">
        <w:t>cze</w:t>
      </w:r>
      <w:r w:rsidRPr="00B23997">
        <w:rPr>
          <w:rFonts w:ascii="TimesNewRoman" w:hAnsi="TimesNewRoman" w:cs="TimesNewRoman"/>
        </w:rPr>
        <w:t xml:space="preserve">ń </w:t>
      </w:r>
      <w:r w:rsidRPr="00B23997">
        <w:t>ruroci</w:t>
      </w:r>
      <w:r w:rsidRPr="00B23997">
        <w:rPr>
          <w:rFonts w:ascii="TimesNewRoman" w:hAnsi="TimesNewRoman" w:cs="TimesNewRoman"/>
        </w:rPr>
        <w:t>ą</w:t>
      </w:r>
      <w:r w:rsidRPr="00B23997">
        <w:t>gów musz</w:t>
      </w:r>
      <w:r w:rsidRPr="00B23997">
        <w:rPr>
          <w:rFonts w:ascii="TimesNewRoman" w:hAnsi="TimesNewRoman" w:cs="TimesNewRoman"/>
        </w:rPr>
        <w:t xml:space="preserve">ą </w:t>
      </w:r>
      <w:r w:rsidRPr="00B23997">
        <w:t>by</w:t>
      </w:r>
      <w:r w:rsidRPr="00B23997">
        <w:rPr>
          <w:rFonts w:ascii="TimesNewRoman" w:hAnsi="TimesNewRoman" w:cs="TimesNewRoman"/>
        </w:rPr>
        <w:t xml:space="preserve">ć </w:t>
      </w:r>
      <w:r w:rsidRPr="00B23997">
        <w:t>one w sposób ci</w:t>
      </w:r>
      <w:r w:rsidRPr="00B23997">
        <w:rPr>
          <w:rFonts w:ascii="TimesNewRoman" w:hAnsi="TimesNewRoman" w:cs="TimesNewRoman"/>
        </w:rPr>
        <w:t>ą</w:t>
      </w:r>
      <w:r w:rsidRPr="00B23997">
        <w:t>gły płukane od wewn</w:t>
      </w:r>
      <w:r w:rsidRPr="00B23997">
        <w:rPr>
          <w:rFonts w:ascii="TimesNewRoman" w:hAnsi="TimesNewRoman" w:cs="TimesNewRoman"/>
        </w:rPr>
        <w:t>ą</w:t>
      </w:r>
      <w:r w:rsidRPr="00B23997">
        <w:t>trz gazem osłonowym. Poł</w:t>
      </w:r>
      <w:r w:rsidRPr="00B23997">
        <w:rPr>
          <w:rFonts w:ascii="TimesNewRoman" w:hAnsi="TimesNewRoman" w:cs="TimesNewRoman"/>
        </w:rPr>
        <w:t>ą</w:t>
      </w:r>
      <w:r w:rsidRPr="00B23997">
        <w:t>czenia mechaniczne (np. poł</w:t>
      </w:r>
      <w:r w:rsidRPr="00B23997">
        <w:rPr>
          <w:rFonts w:ascii="TimesNewRoman" w:hAnsi="TimesNewRoman" w:cs="TimesNewRoman"/>
        </w:rPr>
        <w:t>ą</w:t>
      </w:r>
      <w:r w:rsidRPr="00B23997">
        <w:t>czenia kołnierzowe lub gwintowane) mog</w:t>
      </w:r>
      <w:r w:rsidRPr="00B23997">
        <w:rPr>
          <w:rFonts w:ascii="TimesNewRoman" w:hAnsi="TimesNewRoman" w:cs="TimesNewRoman"/>
        </w:rPr>
        <w:t xml:space="preserve">ą </w:t>
      </w:r>
      <w:r w:rsidRPr="00B23997">
        <w:t>by</w:t>
      </w:r>
      <w:r w:rsidRPr="00B23997">
        <w:rPr>
          <w:rFonts w:ascii="TimesNewRoman" w:hAnsi="TimesNewRoman" w:cs="TimesNewRoman"/>
        </w:rPr>
        <w:t xml:space="preserve">ć </w:t>
      </w:r>
      <w:r w:rsidRPr="00B23997">
        <w:t>u</w:t>
      </w:r>
      <w:r w:rsidRPr="00B23997">
        <w:rPr>
          <w:rFonts w:ascii="TimesNewRoman" w:hAnsi="TimesNewRoman" w:cs="TimesNewRoman"/>
        </w:rPr>
        <w:t>ż</w:t>
      </w:r>
      <w:r w:rsidRPr="00B23997">
        <w:t>yte do podł</w:t>
      </w:r>
      <w:r w:rsidRPr="00B23997">
        <w:rPr>
          <w:rFonts w:ascii="TimesNewRoman" w:hAnsi="TimesNewRoman" w:cs="TimesNewRoman"/>
        </w:rPr>
        <w:t>ą</w:t>
      </w:r>
      <w:r w:rsidRPr="00B23997">
        <w:t>czenia do ruroci</w:t>
      </w:r>
      <w:r w:rsidRPr="00B23997">
        <w:rPr>
          <w:rFonts w:ascii="TimesNewRoman" w:hAnsi="TimesNewRoman" w:cs="TimesNewRoman"/>
        </w:rPr>
        <w:t>ą</w:t>
      </w:r>
      <w:r w:rsidRPr="00B23997">
        <w:t>gu takich elementów jak zawory odcinaj</w:t>
      </w:r>
      <w:r w:rsidRPr="00B23997">
        <w:rPr>
          <w:rFonts w:ascii="TimesNewRoman" w:hAnsi="TimesNewRoman" w:cs="TimesNewRoman"/>
        </w:rPr>
        <w:t>ą</w:t>
      </w:r>
      <w:r w:rsidRPr="00B23997">
        <w:t>ce, punkty poboru, reduktory ci</w:t>
      </w:r>
      <w:r w:rsidRPr="00B23997">
        <w:rPr>
          <w:rFonts w:ascii="TimesNewRoman" w:hAnsi="TimesNewRoman" w:cs="TimesNewRoman"/>
        </w:rPr>
        <w:t>ś</w:t>
      </w:r>
      <w:r w:rsidRPr="00B23997">
        <w:t>nienia, elementy sterowania i monitorowania oraz czujniki systemów alarmowych. Nie dopuszcza si</w:t>
      </w:r>
      <w:r w:rsidRPr="00B23997">
        <w:rPr>
          <w:rFonts w:ascii="TimesNewRoman" w:hAnsi="TimesNewRoman" w:cs="TimesNewRoman"/>
        </w:rPr>
        <w:t xml:space="preserve">ę </w:t>
      </w:r>
      <w:proofErr w:type="spellStart"/>
      <w:r w:rsidRPr="00B23997">
        <w:t>kielichowania</w:t>
      </w:r>
      <w:proofErr w:type="spellEnd"/>
      <w:r w:rsidRPr="00B23997">
        <w:t xml:space="preserve"> i roztłaczania rur oraz gi</w:t>
      </w:r>
      <w:r w:rsidRPr="00B23997">
        <w:rPr>
          <w:rFonts w:ascii="TimesNewRoman" w:hAnsi="TimesNewRoman" w:cs="TimesNewRoman"/>
        </w:rPr>
        <w:t>ę</w:t>
      </w:r>
      <w:r w:rsidRPr="00B23997">
        <w:t>cia w celu uzyskania łuków. Do wszystkich w/w poł</w:t>
      </w:r>
      <w:r w:rsidRPr="00B23997">
        <w:rPr>
          <w:rFonts w:ascii="TimesNewRoman" w:hAnsi="TimesNewRoman" w:cs="TimesNewRoman"/>
        </w:rPr>
        <w:t>ą</w:t>
      </w:r>
      <w:r w:rsidRPr="00B23997">
        <w:t>cze</w:t>
      </w:r>
      <w:r w:rsidRPr="00B23997">
        <w:rPr>
          <w:rFonts w:ascii="TimesNewRoman" w:hAnsi="TimesNewRoman" w:cs="TimesNewRoman"/>
        </w:rPr>
        <w:t xml:space="preserve">ń </w:t>
      </w:r>
      <w:r w:rsidRPr="00B23997">
        <w:t>nale</w:t>
      </w:r>
      <w:r w:rsidRPr="00B23997">
        <w:rPr>
          <w:rFonts w:ascii="TimesNewRoman" w:hAnsi="TimesNewRoman" w:cs="TimesNewRoman"/>
        </w:rPr>
        <w:t>ż</w:t>
      </w:r>
      <w:r w:rsidRPr="00B23997">
        <w:t>y u</w:t>
      </w:r>
      <w:r w:rsidRPr="00B23997">
        <w:rPr>
          <w:rFonts w:ascii="TimesNewRoman" w:hAnsi="TimesNewRoman" w:cs="TimesNewRoman"/>
        </w:rPr>
        <w:t>ż</w:t>
      </w:r>
      <w:r w:rsidRPr="00B23997">
        <w:t>ywa</w:t>
      </w:r>
      <w:r w:rsidRPr="00B23997">
        <w:rPr>
          <w:rFonts w:ascii="TimesNewRoman" w:hAnsi="TimesNewRoman" w:cs="TimesNewRoman"/>
        </w:rPr>
        <w:t xml:space="preserve">ć </w:t>
      </w:r>
      <w:r w:rsidRPr="00B23997">
        <w:t>kształtek takich jak, mufy, kolana i trójniki z aprobat</w:t>
      </w:r>
      <w:r w:rsidRPr="00B23997">
        <w:rPr>
          <w:rFonts w:ascii="TimesNewRoman" w:hAnsi="TimesNewRoman" w:cs="TimesNewRoman"/>
        </w:rPr>
        <w:t xml:space="preserve">ą </w:t>
      </w:r>
      <w:r w:rsidRPr="00B23997">
        <w:t>CE dla wyrobów medycznych.</w:t>
      </w:r>
    </w:p>
    <w:p w14:paraId="4A0F4422" w14:textId="1AF4607D" w:rsidR="00CE2D46" w:rsidRPr="00B23997" w:rsidRDefault="00CE2D46" w:rsidP="00CE2D46">
      <w:pPr>
        <w:pStyle w:val="Nagwek2"/>
      </w:pPr>
      <w:bookmarkStart w:id="9" w:name="_Toc226464972"/>
      <w:r w:rsidRPr="00B23997">
        <w:t>Podparcia rurociągów</w:t>
      </w:r>
      <w:bookmarkEnd w:id="9"/>
    </w:p>
    <w:p w14:paraId="56901669" w14:textId="24DD09A2" w:rsidR="00CE2D46" w:rsidRPr="00B23997" w:rsidRDefault="00CE2D46" w:rsidP="00CE2D46">
      <w:pPr>
        <w:ind w:firstLine="576"/>
      </w:pPr>
      <w:r w:rsidRPr="00B23997">
        <w:t>Podparcia powinny zapewnia</w:t>
      </w:r>
      <w:r w:rsidRPr="00B23997">
        <w:rPr>
          <w:rFonts w:ascii="TimesNewRoman" w:hAnsi="TimesNewRoman" w:cs="TimesNewRoman"/>
        </w:rPr>
        <w:t>ć</w:t>
      </w:r>
      <w:r w:rsidRPr="00B23997">
        <w:t xml:space="preserve">, </w:t>
      </w:r>
      <w:r w:rsidRPr="00B23997">
        <w:rPr>
          <w:rFonts w:ascii="TimesNewRoman" w:hAnsi="TimesNewRoman" w:cs="TimesNewRoman"/>
        </w:rPr>
        <w:t>ż</w:t>
      </w:r>
      <w:r w:rsidRPr="00B23997">
        <w:t>e ruroci</w:t>
      </w:r>
      <w:r w:rsidRPr="00B23997">
        <w:rPr>
          <w:rFonts w:ascii="TimesNewRoman" w:hAnsi="TimesNewRoman" w:cs="TimesNewRoman"/>
        </w:rPr>
        <w:t>ą</w:t>
      </w:r>
      <w:r w:rsidRPr="00B23997">
        <w:t>g nie mo</w:t>
      </w:r>
      <w:r w:rsidRPr="00B23997">
        <w:rPr>
          <w:rFonts w:ascii="TimesNewRoman" w:hAnsi="TimesNewRoman" w:cs="TimesNewRoman"/>
        </w:rPr>
        <w:t>ż</w:t>
      </w:r>
      <w:r w:rsidRPr="00B23997">
        <w:t>e zosta</w:t>
      </w:r>
      <w:r w:rsidRPr="00B23997">
        <w:rPr>
          <w:rFonts w:ascii="TimesNewRoman" w:hAnsi="TimesNewRoman" w:cs="TimesNewRoman"/>
        </w:rPr>
        <w:t xml:space="preserve">ć </w:t>
      </w:r>
      <w:r w:rsidRPr="00B23997">
        <w:t>przypadkowo przemieszczony ze swego poło</w:t>
      </w:r>
      <w:r w:rsidRPr="00B23997">
        <w:rPr>
          <w:rFonts w:ascii="TimesNewRoman" w:hAnsi="TimesNewRoman" w:cs="TimesNewRoman"/>
        </w:rPr>
        <w:t>ż</w:t>
      </w:r>
      <w:r w:rsidRPr="00B23997">
        <w:t xml:space="preserve">enia. </w:t>
      </w:r>
      <w:proofErr w:type="gramStart"/>
      <w:r w:rsidRPr="00B23997">
        <w:t>Tam</w:t>
      </w:r>
      <w:proofErr w:type="gramEnd"/>
      <w:r w:rsidRPr="00B23997">
        <w:t xml:space="preserve"> gdzie ruroci</w:t>
      </w:r>
      <w:r w:rsidRPr="00B23997">
        <w:rPr>
          <w:rFonts w:ascii="TimesNewRoman" w:hAnsi="TimesNewRoman" w:cs="TimesNewRoman"/>
        </w:rPr>
        <w:t>ą</w:t>
      </w:r>
      <w:r w:rsidRPr="00B23997">
        <w:t>gi krzy</w:t>
      </w:r>
      <w:r w:rsidRPr="00B23997">
        <w:rPr>
          <w:rFonts w:ascii="TimesNewRoman" w:hAnsi="TimesNewRoman" w:cs="TimesNewRoman"/>
        </w:rPr>
        <w:t>ż</w:t>
      </w:r>
      <w:r w:rsidRPr="00B23997">
        <w:t>uj</w:t>
      </w:r>
      <w:r w:rsidRPr="00B23997">
        <w:rPr>
          <w:rFonts w:ascii="TimesNewRoman" w:hAnsi="TimesNewRoman" w:cs="TimesNewRoman"/>
        </w:rPr>
        <w:t xml:space="preserve">ą </w:t>
      </w:r>
      <w:r w:rsidRPr="00B23997">
        <w:t>si</w:t>
      </w:r>
      <w:r w:rsidRPr="00B23997">
        <w:rPr>
          <w:rFonts w:ascii="TimesNewRoman" w:hAnsi="TimesNewRoman" w:cs="TimesNewRoman"/>
        </w:rPr>
        <w:t xml:space="preserve">ę </w:t>
      </w:r>
      <w:r w:rsidRPr="00B23997">
        <w:t>z przewodami elektrycznymi, ruroci</w:t>
      </w:r>
      <w:r w:rsidRPr="00B23997">
        <w:rPr>
          <w:rFonts w:ascii="TimesNewRoman" w:hAnsi="TimesNewRoman" w:cs="TimesNewRoman"/>
        </w:rPr>
        <w:t>ą</w:t>
      </w:r>
      <w:r w:rsidRPr="00B23997">
        <w:t>gi powinny by</w:t>
      </w:r>
      <w:r w:rsidRPr="00B23997">
        <w:rPr>
          <w:rFonts w:ascii="TimesNewRoman" w:hAnsi="TimesNewRoman" w:cs="TimesNewRoman"/>
        </w:rPr>
        <w:t xml:space="preserve">ć </w:t>
      </w:r>
      <w:r w:rsidRPr="00B23997">
        <w:t>podparte w pobli</w:t>
      </w:r>
      <w:r w:rsidRPr="00B23997">
        <w:rPr>
          <w:rFonts w:ascii="TimesNewRoman" w:hAnsi="TimesNewRoman" w:cs="TimesNewRoman"/>
        </w:rPr>
        <w:t>ż</w:t>
      </w:r>
      <w:r w:rsidRPr="00B23997">
        <w:t>u tych przewodów. Ruroci</w:t>
      </w:r>
      <w:r w:rsidRPr="00B23997">
        <w:rPr>
          <w:rFonts w:ascii="TimesNewRoman" w:hAnsi="TimesNewRoman" w:cs="TimesNewRoman"/>
        </w:rPr>
        <w:t>ą</w:t>
      </w:r>
      <w:r w:rsidRPr="00B23997">
        <w:t>gi nie powinny by</w:t>
      </w:r>
      <w:r w:rsidRPr="00B23997">
        <w:rPr>
          <w:rFonts w:ascii="TimesNewRoman" w:hAnsi="TimesNewRoman" w:cs="TimesNewRoman"/>
        </w:rPr>
        <w:t xml:space="preserve">ć </w:t>
      </w:r>
      <w:r w:rsidRPr="00B23997">
        <w:t>wykorzystywane jako podpory dla innych ruroci</w:t>
      </w:r>
      <w:r w:rsidRPr="00B23997">
        <w:rPr>
          <w:rFonts w:ascii="TimesNewRoman" w:hAnsi="TimesNewRoman" w:cs="TimesNewRoman"/>
        </w:rPr>
        <w:t>ą</w:t>
      </w:r>
      <w:r w:rsidRPr="00B23997">
        <w:t>gów lub kanałów kablowych ani wspiera</w:t>
      </w:r>
      <w:r w:rsidRPr="00B23997">
        <w:rPr>
          <w:rFonts w:ascii="TimesNewRoman" w:hAnsi="TimesNewRoman" w:cs="TimesNewRoman"/>
        </w:rPr>
        <w:t xml:space="preserve">ć </w:t>
      </w:r>
      <w:r w:rsidRPr="00B23997">
        <w:t>si</w:t>
      </w:r>
      <w:r w:rsidRPr="00B23997">
        <w:rPr>
          <w:rFonts w:ascii="TimesNewRoman" w:hAnsi="TimesNewRoman" w:cs="TimesNewRoman"/>
        </w:rPr>
        <w:t xml:space="preserve">ę </w:t>
      </w:r>
      <w:r w:rsidRPr="00B23997">
        <w:t>na nich. Zgodnie z wymaganiami normy PN-EN ISO 7396-1:2010 w punkcie 11.2.5 tabela 3 ruroci</w:t>
      </w:r>
      <w:r w:rsidRPr="00B23997">
        <w:rPr>
          <w:rFonts w:ascii="TimesNewRoman" w:hAnsi="TimesNewRoman" w:cs="TimesNewRoman"/>
        </w:rPr>
        <w:t>ą</w:t>
      </w:r>
      <w:r w:rsidRPr="00B23997">
        <w:t>g powinien by</w:t>
      </w:r>
      <w:r w:rsidRPr="00B23997">
        <w:rPr>
          <w:rFonts w:ascii="TimesNewRoman" w:hAnsi="TimesNewRoman" w:cs="TimesNewRoman"/>
        </w:rPr>
        <w:t xml:space="preserve">ć </w:t>
      </w:r>
      <w:r w:rsidRPr="00B23997">
        <w:t>podparty w nast</w:t>
      </w:r>
      <w:r w:rsidRPr="00B23997">
        <w:rPr>
          <w:rFonts w:ascii="TimesNewRoman" w:hAnsi="TimesNewRoman" w:cs="TimesNewRoman"/>
        </w:rPr>
        <w:t>ę</w:t>
      </w:r>
      <w:r w:rsidRPr="00B23997">
        <w:t>puj</w:t>
      </w:r>
      <w:r w:rsidRPr="00B23997">
        <w:rPr>
          <w:rFonts w:ascii="TimesNewRoman" w:hAnsi="TimesNewRoman" w:cs="TimesNewRoman"/>
        </w:rPr>
        <w:t>ą</w:t>
      </w:r>
      <w:r w:rsidRPr="00B23997">
        <w:t>cych odległo</w:t>
      </w:r>
      <w:r w:rsidRPr="00B23997">
        <w:rPr>
          <w:rFonts w:ascii="TimesNewRoman" w:hAnsi="TimesNewRoman" w:cs="TimesNewRoman"/>
        </w:rPr>
        <w:t>ś</w:t>
      </w:r>
      <w:r w:rsidRPr="00B23997">
        <w:t>ciach.</w:t>
      </w:r>
    </w:p>
    <w:p w14:paraId="501CA56C" w14:textId="77777777" w:rsidR="00CE2D46" w:rsidRPr="00B23997" w:rsidRDefault="00CE2D46" w:rsidP="00484CAB"/>
    <w:tbl>
      <w:tblPr>
        <w:tblW w:w="7680" w:type="dxa"/>
        <w:jc w:val="center"/>
        <w:tblCellMar>
          <w:left w:w="70" w:type="dxa"/>
          <w:right w:w="70" w:type="dxa"/>
        </w:tblCellMar>
        <w:tblLook w:val="04A0" w:firstRow="1" w:lastRow="0" w:firstColumn="1" w:lastColumn="0" w:noHBand="0" w:noVBand="1"/>
      </w:tblPr>
      <w:tblGrid>
        <w:gridCol w:w="3840"/>
        <w:gridCol w:w="3840"/>
      </w:tblGrid>
      <w:tr w:rsidR="00D43516" w:rsidRPr="00B23997" w14:paraId="23B0F2A2" w14:textId="77777777" w:rsidTr="00484CAB">
        <w:trPr>
          <w:trHeight w:val="630"/>
          <w:jc w:val="center"/>
        </w:trPr>
        <w:tc>
          <w:tcPr>
            <w:tcW w:w="3840" w:type="dxa"/>
            <w:tcBorders>
              <w:top w:val="single" w:sz="4" w:space="0" w:color="auto"/>
              <w:left w:val="single" w:sz="4" w:space="0" w:color="auto"/>
              <w:bottom w:val="single" w:sz="4" w:space="0" w:color="auto"/>
              <w:right w:val="single" w:sz="4" w:space="0" w:color="auto"/>
            </w:tcBorders>
            <w:vAlign w:val="center"/>
            <w:hideMark/>
          </w:tcPr>
          <w:p w14:paraId="682ECE7A" w14:textId="77777777" w:rsidR="00484CAB" w:rsidRPr="00B23997" w:rsidRDefault="00484CAB" w:rsidP="00484CAB">
            <w:pPr>
              <w:spacing w:after="0" w:line="240" w:lineRule="auto"/>
              <w:jc w:val="center"/>
              <w:rPr>
                <w:rFonts w:ascii="Aptos Narrow" w:eastAsia="Times New Roman" w:hAnsi="Aptos Narrow" w:cs="Times New Roman"/>
                <w:kern w:val="0"/>
                <w:sz w:val="22"/>
                <w:szCs w:val="22"/>
                <w:lang w:eastAsia="pl-PL"/>
                <w14:ligatures w14:val="none"/>
              </w:rPr>
            </w:pPr>
            <w:r w:rsidRPr="00B23997">
              <w:rPr>
                <w:rFonts w:ascii="Aptos Narrow" w:eastAsia="Times New Roman" w:hAnsi="Aptos Narrow" w:cs="Times New Roman"/>
                <w:kern w:val="0"/>
                <w:sz w:val="22"/>
                <w:szCs w:val="22"/>
                <w:lang w:eastAsia="pl-PL"/>
                <w14:ligatures w14:val="none"/>
              </w:rPr>
              <w:t xml:space="preserve">Średnica zewnętrzna rurociągu          </w:t>
            </w:r>
            <w:proofErr w:type="gramStart"/>
            <w:r w:rsidRPr="00B23997">
              <w:rPr>
                <w:rFonts w:ascii="Aptos Narrow" w:eastAsia="Times New Roman" w:hAnsi="Aptos Narrow" w:cs="Times New Roman"/>
                <w:kern w:val="0"/>
                <w:sz w:val="22"/>
                <w:szCs w:val="22"/>
                <w:lang w:eastAsia="pl-PL"/>
                <w14:ligatures w14:val="none"/>
              </w:rPr>
              <w:t xml:space="preserve">   [</w:t>
            </w:r>
            <w:proofErr w:type="gramEnd"/>
            <w:r w:rsidRPr="00B23997">
              <w:rPr>
                <w:rFonts w:ascii="Aptos Narrow" w:eastAsia="Times New Roman" w:hAnsi="Aptos Narrow" w:cs="Times New Roman"/>
                <w:kern w:val="0"/>
                <w:sz w:val="22"/>
                <w:szCs w:val="22"/>
                <w:lang w:eastAsia="pl-PL"/>
                <w14:ligatures w14:val="none"/>
              </w:rPr>
              <w:t>mm]</w:t>
            </w:r>
          </w:p>
        </w:tc>
        <w:tc>
          <w:tcPr>
            <w:tcW w:w="3840" w:type="dxa"/>
            <w:tcBorders>
              <w:top w:val="single" w:sz="4" w:space="0" w:color="auto"/>
              <w:left w:val="nil"/>
              <w:bottom w:val="single" w:sz="4" w:space="0" w:color="auto"/>
              <w:right w:val="single" w:sz="4" w:space="0" w:color="auto"/>
            </w:tcBorders>
            <w:vAlign w:val="center"/>
            <w:hideMark/>
          </w:tcPr>
          <w:p w14:paraId="66B40858" w14:textId="77777777" w:rsidR="00484CAB" w:rsidRPr="00B23997" w:rsidRDefault="00484CAB" w:rsidP="00484CAB">
            <w:pPr>
              <w:spacing w:after="0" w:line="240" w:lineRule="auto"/>
              <w:jc w:val="center"/>
              <w:rPr>
                <w:rFonts w:ascii="Aptos Narrow" w:eastAsia="Times New Roman" w:hAnsi="Aptos Narrow" w:cs="Times New Roman"/>
                <w:kern w:val="0"/>
                <w:sz w:val="22"/>
                <w:szCs w:val="22"/>
                <w:lang w:eastAsia="pl-PL"/>
                <w14:ligatures w14:val="none"/>
              </w:rPr>
            </w:pPr>
            <w:r w:rsidRPr="00B23997">
              <w:rPr>
                <w:rFonts w:ascii="Aptos Narrow" w:eastAsia="Times New Roman" w:hAnsi="Aptos Narrow" w:cs="Times New Roman"/>
                <w:kern w:val="0"/>
                <w:sz w:val="22"/>
                <w:szCs w:val="22"/>
                <w:lang w:eastAsia="pl-PL"/>
                <w14:ligatures w14:val="none"/>
              </w:rPr>
              <w:t>Maksymalny odstęp między podparciami [m]</w:t>
            </w:r>
          </w:p>
        </w:tc>
      </w:tr>
      <w:tr w:rsidR="00D43516" w:rsidRPr="00B23997" w14:paraId="6B701EDF" w14:textId="77777777" w:rsidTr="00484CAB">
        <w:trPr>
          <w:trHeight w:val="300"/>
          <w:jc w:val="center"/>
        </w:trPr>
        <w:tc>
          <w:tcPr>
            <w:tcW w:w="3840" w:type="dxa"/>
            <w:tcBorders>
              <w:top w:val="single" w:sz="4" w:space="0" w:color="auto"/>
              <w:left w:val="single" w:sz="4" w:space="0" w:color="auto"/>
              <w:bottom w:val="single" w:sz="4" w:space="0" w:color="auto"/>
              <w:right w:val="single" w:sz="4" w:space="0" w:color="auto"/>
            </w:tcBorders>
            <w:vAlign w:val="center"/>
            <w:hideMark/>
          </w:tcPr>
          <w:p w14:paraId="56590273" w14:textId="77777777" w:rsidR="00484CAB" w:rsidRPr="00B23997" w:rsidRDefault="00484CAB" w:rsidP="00484CAB">
            <w:pPr>
              <w:spacing w:after="0" w:line="240" w:lineRule="auto"/>
              <w:jc w:val="center"/>
              <w:rPr>
                <w:rFonts w:ascii="Aptos Narrow" w:eastAsia="Times New Roman" w:hAnsi="Aptos Narrow" w:cs="Times New Roman"/>
                <w:kern w:val="0"/>
                <w:sz w:val="22"/>
                <w:szCs w:val="22"/>
                <w:lang w:eastAsia="pl-PL"/>
                <w14:ligatures w14:val="none"/>
              </w:rPr>
            </w:pPr>
            <w:r w:rsidRPr="00B23997">
              <w:rPr>
                <w:rFonts w:ascii="Aptos Narrow" w:eastAsia="Times New Roman" w:hAnsi="Aptos Narrow" w:cs="Times New Roman"/>
                <w:kern w:val="0"/>
                <w:sz w:val="22"/>
                <w:szCs w:val="22"/>
                <w:lang w:eastAsia="pl-PL"/>
                <w14:ligatures w14:val="none"/>
              </w:rPr>
              <w:t xml:space="preserve">do 15 </w:t>
            </w:r>
          </w:p>
        </w:tc>
        <w:tc>
          <w:tcPr>
            <w:tcW w:w="3840" w:type="dxa"/>
            <w:tcBorders>
              <w:top w:val="single" w:sz="4" w:space="0" w:color="auto"/>
              <w:left w:val="nil"/>
              <w:bottom w:val="single" w:sz="4" w:space="0" w:color="auto"/>
              <w:right w:val="single" w:sz="4" w:space="0" w:color="auto"/>
            </w:tcBorders>
            <w:vAlign w:val="center"/>
            <w:hideMark/>
          </w:tcPr>
          <w:p w14:paraId="2FBFC833" w14:textId="77777777" w:rsidR="00484CAB" w:rsidRPr="00B23997" w:rsidRDefault="00484CAB" w:rsidP="00484CAB">
            <w:pPr>
              <w:spacing w:after="0" w:line="240" w:lineRule="auto"/>
              <w:jc w:val="center"/>
              <w:rPr>
                <w:rFonts w:ascii="Aptos Narrow" w:eastAsia="Times New Roman" w:hAnsi="Aptos Narrow" w:cs="Times New Roman"/>
                <w:kern w:val="0"/>
                <w:sz w:val="22"/>
                <w:szCs w:val="22"/>
                <w:lang w:eastAsia="pl-PL"/>
                <w14:ligatures w14:val="none"/>
              </w:rPr>
            </w:pPr>
            <w:r w:rsidRPr="00B23997">
              <w:rPr>
                <w:rFonts w:ascii="Aptos Narrow" w:eastAsia="Times New Roman" w:hAnsi="Aptos Narrow" w:cs="Times New Roman"/>
                <w:kern w:val="0"/>
                <w:sz w:val="22"/>
                <w:szCs w:val="22"/>
                <w:lang w:eastAsia="pl-PL"/>
                <w14:ligatures w14:val="none"/>
              </w:rPr>
              <w:t>1,5</w:t>
            </w:r>
          </w:p>
        </w:tc>
      </w:tr>
      <w:tr w:rsidR="00D43516" w:rsidRPr="00B23997" w14:paraId="4B07D6E7" w14:textId="77777777" w:rsidTr="00484CAB">
        <w:trPr>
          <w:trHeight w:val="300"/>
          <w:jc w:val="center"/>
        </w:trPr>
        <w:tc>
          <w:tcPr>
            <w:tcW w:w="3840" w:type="dxa"/>
            <w:tcBorders>
              <w:top w:val="single" w:sz="4" w:space="0" w:color="auto"/>
              <w:left w:val="single" w:sz="4" w:space="0" w:color="auto"/>
              <w:bottom w:val="single" w:sz="4" w:space="0" w:color="auto"/>
              <w:right w:val="single" w:sz="4" w:space="0" w:color="auto"/>
            </w:tcBorders>
            <w:vAlign w:val="center"/>
            <w:hideMark/>
          </w:tcPr>
          <w:p w14:paraId="475D42C1" w14:textId="77777777" w:rsidR="00484CAB" w:rsidRPr="00B23997" w:rsidRDefault="00484CAB" w:rsidP="00484CAB">
            <w:pPr>
              <w:spacing w:after="0" w:line="240" w:lineRule="auto"/>
              <w:jc w:val="center"/>
              <w:rPr>
                <w:rFonts w:ascii="Aptos Narrow" w:eastAsia="Times New Roman" w:hAnsi="Aptos Narrow" w:cs="Times New Roman"/>
                <w:kern w:val="0"/>
                <w:sz w:val="22"/>
                <w:szCs w:val="22"/>
                <w:lang w:eastAsia="pl-PL"/>
                <w14:ligatures w14:val="none"/>
              </w:rPr>
            </w:pPr>
            <w:r w:rsidRPr="00B23997">
              <w:rPr>
                <w:rFonts w:ascii="Aptos Narrow" w:eastAsia="Times New Roman" w:hAnsi="Aptos Narrow" w:cs="Times New Roman"/>
                <w:kern w:val="0"/>
                <w:sz w:val="22"/>
                <w:szCs w:val="22"/>
                <w:lang w:eastAsia="pl-PL"/>
                <w14:ligatures w14:val="none"/>
              </w:rPr>
              <w:t xml:space="preserve">od 22 do 28 </w:t>
            </w:r>
          </w:p>
        </w:tc>
        <w:tc>
          <w:tcPr>
            <w:tcW w:w="3840" w:type="dxa"/>
            <w:tcBorders>
              <w:top w:val="single" w:sz="4" w:space="0" w:color="auto"/>
              <w:left w:val="nil"/>
              <w:bottom w:val="single" w:sz="4" w:space="0" w:color="auto"/>
              <w:right w:val="single" w:sz="4" w:space="0" w:color="auto"/>
            </w:tcBorders>
            <w:vAlign w:val="center"/>
            <w:hideMark/>
          </w:tcPr>
          <w:p w14:paraId="5FD6B5C3" w14:textId="77777777" w:rsidR="00484CAB" w:rsidRPr="00B23997" w:rsidRDefault="00484CAB" w:rsidP="00484CAB">
            <w:pPr>
              <w:spacing w:after="0" w:line="240" w:lineRule="auto"/>
              <w:jc w:val="center"/>
              <w:rPr>
                <w:rFonts w:ascii="Aptos Narrow" w:eastAsia="Times New Roman" w:hAnsi="Aptos Narrow" w:cs="Times New Roman"/>
                <w:kern w:val="0"/>
                <w:sz w:val="22"/>
                <w:szCs w:val="22"/>
                <w:lang w:eastAsia="pl-PL"/>
                <w14:ligatures w14:val="none"/>
              </w:rPr>
            </w:pPr>
            <w:r w:rsidRPr="00B23997">
              <w:rPr>
                <w:rFonts w:ascii="Aptos Narrow" w:eastAsia="Times New Roman" w:hAnsi="Aptos Narrow" w:cs="Times New Roman"/>
                <w:kern w:val="0"/>
                <w:sz w:val="22"/>
                <w:szCs w:val="22"/>
                <w:lang w:eastAsia="pl-PL"/>
                <w14:ligatures w14:val="none"/>
              </w:rPr>
              <w:t>2,0</w:t>
            </w:r>
          </w:p>
        </w:tc>
      </w:tr>
      <w:tr w:rsidR="00D43516" w:rsidRPr="00B23997" w14:paraId="18EFC6B8" w14:textId="77777777" w:rsidTr="00484CAB">
        <w:trPr>
          <w:trHeight w:val="300"/>
          <w:jc w:val="center"/>
        </w:trPr>
        <w:tc>
          <w:tcPr>
            <w:tcW w:w="3840" w:type="dxa"/>
            <w:tcBorders>
              <w:top w:val="single" w:sz="4" w:space="0" w:color="auto"/>
              <w:left w:val="single" w:sz="4" w:space="0" w:color="auto"/>
              <w:bottom w:val="single" w:sz="4" w:space="0" w:color="auto"/>
              <w:right w:val="single" w:sz="4" w:space="0" w:color="auto"/>
            </w:tcBorders>
            <w:vAlign w:val="center"/>
            <w:hideMark/>
          </w:tcPr>
          <w:p w14:paraId="06CC2653" w14:textId="77777777" w:rsidR="00484CAB" w:rsidRPr="00B23997" w:rsidRDefault="00484CAB" w:rsidP="00484CAB">
            <w:pPr>
              <w:spacing w:after="0" w:line="240" w:lineRule="auto"/>
              <w:jc w:val="center"/>
              <w:rPr>
                <w:rFonts w:ascii="Aptos Narrow" w:eastAsia="Times New Roman" w:hAnsi="Aptos Narrow" w:cs="Times New Roman"/>
                <w:kern w:val="0"/>
                <w:sz w:val="22"/>
                <w:szCs w:val="22"/>
                <w:lang w:eastAsia="pl-PL"/>
                <w14:ligatures w14:val="none"/>
              </w:rPr>
            </w:pPr>
            <w:r w:rsidRPr="00B23997">
              <w:rPr>
                <w:rFonts w:ascii="Aptos Narrow" w:eastAsia="Times New Roman" w:hAnsi="Aptos Narrow" w:cs="Times New Roman"/>
                <w:kern w:val="0"/>
                <w:sz w:val="22"/>
                <w:szCs w:val="22"/>
                <w:lang w:eastAsia="pl-PL"/>
                <w14:ligatures w14:val="none"/>
              </w:rPr>
              <w:t>od 35 do 54</w:t>
            </w:r>
          </w:p>
        </w:tc>
        <w:tc>
          <w:tcPr>
            <w:tcW w:w="3840" w:type="dxa"/>
            <w:tcBorders>
              <w:top w:val="single" w:sz="4" w:space="0" w:color="auto"/>
              <w:left w:val="nil"/>
              <w:bottom w:val="single" w:sz="4" w:space="0" w:color="auto"/>
              <w:right w:val="single" w:sz="4" w:space="0" w:color="auto"/>
            </w:tcBorders>
            <w:vAlign w:val="center"/>
            <w:hideMark/>
          </w:tcPr>
          <w:p w14:paraId="60E6FFCA" w14:textId="77777777" w:rsidR="00484CAB" w:rsidRPr="00B23997" w:rsidRDefault="00484CAB" w:rsidP="00484CAB">
            <w:pPr>
              <w:spacing w:after="0" w:line="240" w:lineRule="auto"/>
              <w:jc w:val="center"/>
              <w:rPr>
                <w:rFonts w:ascii="Aptos Narrow" w:eastAsia="Times New Roman" w:hAnsi="Aptos Narrow" w:cs="Times New Roman"/>
                <w:kern w:val="0"/>
                <w:sz w:val="22"/>
                <w:szCs w:val="22"/>
                <w:lang w:eastAsia="pl-PL"/>
                <w14:ligatures w14:val="none"/>
              </w:rPr>
            </w:pPr>
            <w:r w:rsidRPr="00B23997">
              <w:rPr>
                <w:rFonts w:ascii="Aptos Narrow" w:eastAsia="Times New Roman" w:hAnsi="Aptos Narrow" w:cs="Times New Roman"/>
                <w:kern w:val="0"/>
                <w:sz w:val="22"/>
                <w:szCs w:val="22"/>
                <w:lang w:eastAsia="pl-PL"/>
                <w14:ligatures w14:val="none"/>
              </w:rPr>
              <w:t>2,5</w:t>
            </w:r>
          </w:p>
        </w:tc>
      </w:tr>
      <w:tr w:rsidR="00484CAB" w:rsidRPr="00B23997" w14:paraId="29765AE2" w14:textId="77777777" w:rsidTr="00484CAB">
        <w:trPr>
          <w:trHeight w:val="300"/>
          <w:jc w:val="center"/>
        </w:trPr>
        <w:tc>
          <w:tcPr>
            <w:tcW w:w="3840" w:type="dxa"/>
            <w:tcBorders>
              <w:top w:val="single" w:sz="4" w:space="0" w:color="auto"/>
              <w:left w:val="single" w:sz="4" w:space="0" w:color="auto"/>
              <w:bottom w:val="single" w:sz="4" w:space="0" w:color="auto"/>
              <w:right w:val="single" w:sz="4" w:space="0" w:color="auto"/>
            </w:tcBorders>
            <w:vAlign w:val="center"/>
            <w:hideMark/>
          </w:tcPr>
          <w:p w14:paraId="41A74E9F" w14:textId="77777777" w:rsidR="00484CAB" w:rsidRPr="00B23997" w:rsidRDefault="00484CAB" w:rsidP="00484CAB">
            <w:pPr>
              <w:spacing w:after="0" w:line="240" w:lineRule="auto"/>
              <w:jc w:val="center"/>
              <w:rPr>
                <w:rFonts w:ascii="Aptos Narrow" w:eastAsia="Times New Roman" w:hAnsi="Aptos Narrow" w:cs="Times New Roman"/>
                <w:kern w:val="0"/>
                <w:sz w:val="22"/>
                <w:szCs w:val="22"/>
                <w:lang w:eastAsia="pl-PL"/>
                <w14:ligatures w14:val="none"/>
              </w:rPr>
            </w:pPr>
            <w:r w:rsidRPr="00B23997">
              <w:rPr>
                <w:rFonts w:ascii="Aptos Narrow" w:eastAsia="Times New Roman" w:hAnsi="Aptos Narrow" w:cs="Times New Roman"/>
                <w:kern w:val="0"/>
                <w:sz w:val="22"/>
                <w:szCs w:val="22"/>
                <w:lang w:eastAsia="pl-PL"/>
                <w14:ligatures w14:val="none"/>
              </w:rPr>
              <w:t>powyżej 54</w:t>
            </w:r>
          </w:p>
        </w:tc>
        <w:tc>
          <w:tcPr>
            <w:tcW w:w="3840" w:type="dxa"/>
            <w:tcBorders>
              <w:top w:val="single" w:sz="4" w:space="0" w:color="auto"/>
              <w:left w:val="nil"/>
              <w:bottom w:val="single" w:sz="4" w:space="0" w:color="auto"/>
              <w:right w:val="single" w:sz="4" w:space="0" w:color="auto"/>
            </w:tcBorders>
            <w:vAlign w:val="center"/>
            <w:hideMark/>
          </w:tcPr>
          <w:p w14:paraId="4A7FF211" w14:textId="77777777" w:rsidR="00484CAB" w:rsidRPr="00B23997" w:rsidRDefault="00484CAB" w:rsidP="00484CAB">
            <w:pPr>
              <w:spacing w:after="0" w:line="240" w:lineRule="auto"/>
              <w:jc w:val="center"/>
              <w:rPr>
                <w:rFonts w:ascii="Aptos Narrow" w:eastAsia="Times New Roman" w:hAnsi="Aptos Narrow" w:cs="Times New Roman"/>
                <w:kern w:val="0"/>
                <w:sz w:val="22"/>
                <w:szCs w:val="22"/>
                <w:lang w:eastAsia="pl-PL"/>
                <w14:ligatures w14:val="none"/>
              </w:rPr>
            </w:pPr>
            <w:r w:rsidRPr="00B23997">
              <w:rPr>
                <w:rFonts w:ascii="Aptos Narrow" w:eastAsia="Times New Roman" w:hAnsi="Aptos Narrow" w:cs="Times New Roman"/>
                <w:kern w:val="0"/>
                <w:sz w:val="22"/>
                <w:szCs w:val="22"/>
                <w:lang w:eastAsia="pl-PL"/>
                <w14:ligatures w14:val="none"/>
              </w:rPr>
              <w:t>3,0</w:t>
            </w:r>
          </w:p>
        </w:tc>
      </w:tr>
    </w:tbl>
    <w:p w14:paraId="74178259" w14:textId="77777777" w:rsidR="00484CAB" w:rsidRPr="00B23997" w:rsidRDefault="00484CAB" w:rsidP="00484CAB"/>
    <w:p w14:paraId="2EF9EDA2" w14:textId="1EFA4278" w:rsidR="00484CAB" w:rsidRPr="00B23997" w:rsidRDefault="00484CAB" w:rsidP="00484CAB">
      <w:pPr>
        <w:ind w:firstLine="708"/>
      </w:pPr>
      <w:r w:rsidRPr="00B23997">
        <w:t>Uszkodzenia wynikające z kontaktu z materiałami powodującymi korozję (np. uchwyty rurociągów) powinny być zminimalizowane przez osłonięcie zewnętrznej powierzchni rurociągu nieprzepuszczalnym materiałem niemetalicznym w miejscach, gdzie taki kontakt może wystąpić.</w:t>
      </w:r>
    </w:p>
    <w:p w14:paraId="5835B463" w14:textId="53605D47" w:rsidR="00484CAB" w:rsidRPr="00B23997" w:rsidRDefault="00484CAB" w:rsidP="00484CAB">
      <w:pPr>
        <w:pStyle w:val="Nagwek2"/>
      </w:pPr>
      <w:bookmarkStart w:id="10" w:name="_Toc226464973"/>
      <w:r w:rsidRPr="00B23997">
        <w:t>Odległość od innych instalacji</w:t>
      </w:r>
      <w:bookmarkEnd w:id="10"/>
    </w:p>
    <w:p w14:paraId="70CC4C9C" w14:textId="03A7B39A" w:rsidR="00484CAB" w:rsidRPr="00B23997" w:rsidRDefault="00484CAB" w:rsidP="00484CAB">
      <w:pPr>
        <w:ind w:firstLine="576"/>
      </w:pPr>
      <w:r w:rsidRPr="00B23997">
        <w:t>Zgodnie z wymaganiami normy PN-EN ISO 7396-1:2010 w punkcie 11.2 i jego podpunktach oraz 12.6.3 nale</w:t>
      </w:r>
      <w:r w:rsidRPr="00B23997">
        <w:rPr>
          <w:rFonts w:ascii="TimesNewRoman" w:hAnsi="TimesNewRoman" w:cs="TimesNewRoman"/>
        </w:rPr>
        <w:t>ż</w:t>
      </w:r>
      <w:r w:rsidRPr="00B23997">
        <w:t>y wykona</w:t>
      </w:r>
      <w:r w:rsidRPr="00B23997">
        <w:rPr>
          <w:rFonts w:ascii="TimesNewRoman" w:hAnsi="TimesNewRoman" w:cs="TimesNewRoman"/>
        </w:rPr>
        <w:t xml:space="preserve">ć </w:t>
      </w:r>
      <w:r w:rsidRPr="00B23997">
        <w:t>tak instalacj</w:t>
      </w:r>
      <w:r w:rsidRPr="00B23997">
        <w:rPr>
          <w:rFonts w:ascii="TimesNewRoman" w:hAnsi="TimesNewRoman" w:cs="TimesNewRoman"/>
        </w:rPr>
        <w:t xml:space="preserve">ę </w:t>
      </w:r>
      <w:r w:rsidRPr="00B23997">
        <w:t>ruroci</w:t>
      </w:r>
      <w:r w:rsidRPr="00B23997">
        <w:rPr>
          <w:rFonts w:ascii="TimesNewRoman" w:hAnsi="TimesNewRoman" w:cs="TimesNewRoman"/>
        </w:rPr>
        <w:t>ą</w:t>
      </w:r>
      <w:r w:rsidRPr="00B23997">
        <w:t>gow</w:t>
      </w:r>
      <w:r w:rsidRPr="00B23997">
        <w:rPr>
          <w:rFonts w:ascii="TimesNewRoman" w:hAnsi="TimesNewRoman" w:cs="TimesNewRoman"/>
        </w:rPr>
        <w:t>ą</w:t>
      </w:r>
      <w:r w:rsidRPr="00B23997">
        <w:t>, a</w:t>
      </w:r>
      <w:r w:rsidRPr="00B23997">
        <w:rPr>
          <w:rFonts w:ascii="TimesNewRoman" w:hAnsi="TimesNewRoman" w:cs="TimesNewRoman"/>
        </w:rPr>
        <w:t>ż</w:t>
      </w:r>
      <w:r w:rsidRPr="00B23997">
        <w:t>eby poł</w:t>
      </w:r>
      <w:r w:rsidRPr="00B23997">
        <w:rPr>
          <w:rFonts w:ascii="TimesNewRoman" w:hAnsi="TimesNewRoman" w:cs="TimesNewRoman"/>
        </w:rPr>
        <w:t>ą</w:t>
      </w:r>
      <w:r w:rsidRPr="00B23997">
        <w:t>czenia krzy</w:t>
      </w:r>
      <w:r w:rsidRPr="00B23997">
        <w:rPr>
          <w:rFonts w:ascii="TimesNewRoman" w:hAnsi="TimesNewRoman" w:cs="TimesNewRoman"/>
        </w:rPr>
        <w:t>ż</w:t>
      </w:r>
      <w:r w:rsidRPr="00B23997">
        <w:t>owe były zabezpieczone w sposób eliminuj</w:t>
      </w:r>
      <w:r w:rsidRPr="00B23997">
        <w:rPr>
          <w:rFonts w:ascii="TimesNewRoman" w:hAnsi="TimesNewRoman" w:cs="TimesNewRoman"/>
        </w:rPr>
        <w:t>ą</w:t>
      </w:r>
      <w:r w:rsidRPr="00B23997">
        <w:t>cy ryzyka zwi</w:t>
      </w:r>
      <w:r w:rsidRPr="00B23997">
        <w:rPr>
          <w:rFonts w:ascii="TimesNewRoman" w:hAnsi="TimesNewRoman" w:cs="TimesNewRoman"/>
        </w:rPr>
        <w:t>ą</w:t>
      </w:r>
      <w:r w:rsidRPr="00B23997">
        <w:t>zane z uszkodzeniem ruroci</w:t>
      </w:r>
      <w:r w:rsidRPr="00B23997">
        <w:rPr>
          <w:rFonts w:ascii="TimesNewRoman" w:hAnsi="TimesNewRoman" w:cs="TimesNewRoman"/>
        </w:rPr>
        <w:t>ą</w:t>
      </w:r>
      <w:r w:rsidRPr="00B23997">
        <w:t>gu, samozapłonem, nieszczelno</w:t>
      </w:r>
      <w:r w:rsidRPr="00B23997">
        <w:rPr>
          <w:rFonts w:ascii="TimesNewRoman" w:hAnsi="TimesNewRoman" w:cs="TimesNewRoman"/>
        </w:rPr>
        <w:t>ś</w:t>
      </w:r>
      <w:r w:rsidRPr="00B23997">
        <w:t>ci</w:t>
      </w:r>
      <w:r w:rsidRPr="00B23997">
        <w:rPr>
          <w:rFonts w:ascii="TimesNewRoman" w:hAnsi="TimesNewRoman" w:cs="TimesNewRoman"/>
        </w:rPr>
        <w:t>ą</w:t>
      </w:r>
      <w:r w:rsidRPr="00B23997">
        <w:t>, nadmiernym wzrostem temperatury.</w:t>
      </w:r>
    </w:p>
    <w:p w14:paraId="02254F27" w14:textId="79D229C4" w:rsidR="00484CAB" w:rsidRPr="00B23997" w:rsidRDefault="00484CAB" w:rsidP="00484CAB">
      <w:pPr>
        <w:pStyle w:val="Nagwek2"/>
      </w:pPr>
      <w:bookmarkStart w:id="11" w:name="_Toc226464974"/>
      <w:r w:rsidRPr="00B23997">
        <w:t>Oznakowanie rurociągów</w:t>
      </w:r>
      <w:bookmarkEnd w:id="11"/>
    </w:p>
    <w:p w14:paraId="26C5B3D8" w14:textId="647006E7" w:rsidR="00484CAB" w:rsidRPr="00B23997" w:rsidRDefault="00484CAB" w:rsidP="00484CAB">
      <w:pPr>
        <w:ind w:firstLine="576"/>
      </w:pPr>
      <w:r w:rsidRPr="00B23997">
        <w:t>Zgodnie z wymaganiami normy PN-EN ISO 7396-1:2010 ruroci</w:t>
      </w:r>
      <w:r w:rsidRPr="00B23997">
        <w:rPr>
          <w:rFonts w:ascii="TimesNewRoman" w:hAnsi="TimesNewRoman" w:cs="TimesNewRoman"/>
        </w:rPr>
        <w:t>ą</w:t>
      </w:r>
      <w:r w:rsidRPr="00B23997">
        <w:t>gi powinny by</w:t>
      </w:r>
      <w:r w:rsidRPr="00B23997">
        <w:rPr>
          <w:rFonts w:ascii="TimesNewRoman" w:hAnsi="TimesNewRoman" w:cs="TimesNewRoman"/>
        </w:rPr>
        <w:t xml:space="preserve">ć </w:t>
      </w:r>
      <w:r w:rsidRPr="00B23997">
        <w:t>trwale oznakowane nazw</w:t>
      </w:r>
      <w:r w:rsidRPr="00B23997">
        <w:rPr>
          <w:rFonts w:ascii="TimesNewRoman" w:hAnsi="TimesNewRoman" w:cs="TimesNewRoman"/>
        </w:rPr>
        <w:t xml:space="preserve">ą </w:t>
      </w:r>
      <w:r w:rsidRPr="00B23997">
        <w:t>gazu (i/lub symbolem) w pobli</w:t>
      </w:r>
      <w:r w:rsidRPr="00B23997">
        <w:rPr>
          <w:rFonts w:ascii="TimesNewRoman" w:hAnsi="TimesNewRoman" w:cs="TimesNewRoman"/>
        </w:rPr>
        <w:t>ż</w:t>
      </w:r>
      <w:r w:rsidRPr="00B23997">
        <w:t>u zaworów odcinaj</w:t>
      </w:r>
      <w:r w:rsidRPr="00B23997">
        <w:rPr>
          <w:rFonts w:ascii="TimesNewRoman" w:hAnsi="TimesNewRoman" w:cs="TimesNewRoman"/>
        </w:rPr>
        <w:t>ą</w:t>
      </w:r>
      <w:r w:rsidRPr="00B23997">
        <w:t>cych, przy poł</w:t>
      </w:r>
      <w:r w:rsidRPr="00B23997">
        <w:rPr>
          <w:rFonts w:ascii="TimesNewRoman" w:hAnsi="TimesNewRoman" w:cs="TimesNewRoman"/>
        </w:rPr>
        <w:t>ą</w:t>
      </w:r>
      <w:r w:rsidRPr="00B23997">
        <w:t xml:space="preserve">czeniach, zmianach kierunku przebiegu, przed i za </w:t>
      </w:r>
      <w:proofErr w:type="gramStart"/>
      <w:r w:rsidRPr="00B23997">
        <w:rPr>
          <w:rFonts w:ascii="TimesNewRoman" w:hAnsi="TimesNewRoman" w:cs="TimesNewRoman"/>
        </w:rPr>
        <w:t>ś</w:t>
      </w:r>
      <w:r w:rsidRPr="00B23997">
        <w:t>cianami</w:t>
      </w:r>
      <w:proofErr w:type="gramEnd"/>
      <w:r w:rsidRPr="00B23997">
        <w:t xml:space="preserve"> i przegrodami itd., w odst</w:t>
      </w:r>
      <w:r w:rsidRPr="00B23997">
        <w:rPr>
          <w:rFonts w:ascii="TimesNewRoman" w:hAnsi="TimesNewRoman" w:cs="TimesNewRoman"/>
        </w:rPr>
        <w:t>ę</w:t>
      </w:r>
      <w:r w:rsidRPr="00B23997">
        <w:t>pach nie wi</w:t>
      </w:r>
      <w:r w:rsidRPr="00B23997">
        <w:rPr>
          <w:rFonts w:ascii="TimesNewRoman" w:hAnsi="TimesNewRoman" w:cs="TimesNewRoman"/>
        </w:rPr>
        <w:t>ę</w:t>
      </w:r>
      <w:r w:rsidRPr="00B23997">
        <w:t>kszych ni</w:t>
      </w:r>
      <w:r w:rsidRPr="00B23997">
        <w:rPr>
          <w:rFonts w:ascii="TimesNewRoman" w:hAnsi="TimesNewRoman" w:cs="TimesNewRoman"/>
        </w:rPr>
        <w:t xml:space="preserve">ż </w:t>
      </w:r>
      <w:r w:rsidRPr="00B23997">
        <w:t>10 m oraz w pobli</w:t>
      </w:r>
      <w:r w:rsidRPr="00B23997">
        <w:rPr>
          <w:rFonts w:ascii="TimesNewRoman" w:hAnsi="TimesNewRoman" w:cs="TimesNewRoman"/>
        </w:rPr>
        <w:t>ż</w:t>
      </w:r>
      <w:r w:rsidRPr="00B23997">
        <w:t xml:space="preserve">u </w:t>
      </w:r>
      <w:r w:rsidRPr="00B23997">
        <w:lastRenderedPageBreak/>
        <w:t>punktów poboru. Wymagania dot. oznakowania, typów oznakowania, kolorów oznakowania itp. zawarte s</w:t>
      </w:r>
      <w:r w:rsidRPr="00B23997">
        <w:rPr>
          <w:rFonts w:ascii="TimesNewRoman" w:hAnsi="TimesNewRoman" w:cs="TimesNewRoman"/>
        </w:rPr>
        <w:t xml:space="preserve">ą </w:t>
      </w:r>
      <w:r w:rsidRPr="00B23997">
        <w:t xml:space="preserve">w niniejszej normie w punkcie 10. Należy zachować oznaczenie instalacji zgodnie z stanem obecnym. </w:t>
      </w:r>
    </w:p>
    <w:p w14:paraId="38B15730" w14:textId="4F71F1D0" w:rsidR="0024017F" w:rsidRPr="00B23997" w:rsidRDefault="0024017F" w:rsidP="0024017F">
      <w:pPr>
        <w:pStyle w:val="Nagwek2"/>
      </w:pPr>
      <w:bookmarkStart w:id="12" w:name="_Toc226464975"/>
      <w:r w:rsidRPr="00B23997">
        <w:t>Punkty poborów</w:t>
      </w:r>
      <w:bookmarkEnd w:id="12"/>
    </w:p>
    <w:p w14:paraId="05616FA3" w14:textId="77777777" w:rsidR="0024017F" w:rsidRPr="00B23997" w:rsidRDefault="0024017F" w:rsidP="0024017F">
      <w:pPr>
        <w:ind w:firstLine="360"/>
      </w:pPr>
      <w:r w:rsidRPr="00B23997">
        <w:t>Projektowana instalacja będzie, sumarycznie będzie zasilać 22 punkty poboru gazów medycznych w postaci gniazd podtynkowych. Będą one zamontowane na wysokości 1,5m nad posadzką licząc do osi złącza. W projektowanym budynku będzie zamontowanych:</w:t>
      </w:r>
    </w:p>
    <w:p w14:paraId="06046AC7" w14:textId="77777777" w:rsidR="0024017F" w:rsidRPr="00B23997" w:rsidRDefault="0024017F" w:rsidP="0024017F">
      <w:pPr>
        <w:pStyle w:val="Akapitzlist"/>
        <w:numPr>
          <w:ilvl w:val="0"/>
          <w:numId w:val="7"/>
        </w:numPr>
      </w:pPr>
      <w:r w:rsidRPr="00B23997">
        <w:t>19 punktów poboru zasilanych w – tlen, sprężone powietrze i próżni,</w:t>
      </w:r>
    </w:p>
    <w:p w14:paraId="72810E5C" w14:textId="77777777" w:rsidR="0024017F" w:rsidRPr="00B23997" w:rsidRDefault="0024017F" w:rsidP="0024017F">
      <w:pPr>
        <w:pStyle w:val="Akapitzlist"/>
        <w:numPr>
          <w:ilvl w:val="0"/>
          <w:numId w:val="7"/>
        </w:numPr>
      </w:pPr>
      <w:r w:rsidRPr="00B23997">
        <w:t>1 punkt poboru zasilany w – sprężone powietrze i próżnię,</w:t>
      </w:r>
    </w:p>
    <w:p w14:paraId="5C10D6DB" w14:textId="77777777" w:rsidR="0024017F" w:rsidRPr="00B23997" w:rsidRDefault="0024017F" w:rsidP="0024017F">
      <w:pPr>
        <w:pStyle w:val="Akapitzlist"/>
        <w:numPr>
          <w:ilvl w:val="0"/>
          <w:numId w:val="7"/>
        </w:numPr>
      </w:pPr>
      <w:r w:rsidRPr="00B23997">
        <w:t>2 punkty poboru zasilane w tlen, sprężone powietrze, próżnie i odciąg gazów.</w:t>
      </w:r>
    </w:p>
    <w:p w14:paraId="0D0F7E15" w14:textId="526A11F1" w:rsidR="0024017F" w:rsidRPr="00B23997" w:rsidRDefault="0024017F" w:rsidP="0024017F">
      <w:r w:rsidRPr="00B23997">
        <w:t xml:space="preserve">Przewiduje się </w:t>
      </w:r>
      <w:r w:rsidR="00B23997" w:rsidRPr="00B23997">
        <w:t>60%</w:t>
      </w:r>
      <w:r w:rsidRPr="00B23997">
        <w:t xml:space="preserve">jednoczesność poboru gazów. </w:t>
      </w:r>
    </w:p>
    <w:p w14:paraId="5074F403" w14:textId="215EABCC" w:rsidR="0024017F" w:rsidRPr="00B23997" w:rsidRDefault="0024017F" w:rsidP="0024017F">
      <w:r w:rsidRPr="00B23997">
        <w:t xml:space="preserve">Zastosowane </w:t>
      </w:r>
      <w:proofErr w:type="spellStart"/>
      <w:r w:rsidRPr="00B23997">
        <w:t>punktuy</w:t>
      </w:r>
      <w:proofErr w:type="spellEnd"/>
      <w:r w:rsidRPr="00B23997">
        <w:t xml:space="preserve"> poboru gazów medycznych muszą spełniać </w:t>
      </w:r>
      <w:r w:rsidR="001B176F" w:rsidRPr="00B23997">
        <w:t>wymagania określone w normie EN-ISO 9170-1 oraz EN-ISO 9170-2.</w:t>
      </w:r>
    </w:p>
    <w:p w14:paraId="12ACA02B" w14:textId="31553DDB" w:rsidR="001B176F" w:rsidRPr="00B23997" w:rsidRDefault="001B176F" w:rsidP="001B176F">
      <w:pPr>
        <w:pStyle w:val="Nagwek2"/>
      </w:pPr>
      <w:bookmarkStart w:id="13" w:name="_Toc226464976"/>
      <w:r w:rsidRPr="00B23997">
        <w:t>Armatura</w:t>
      </w:r>
      <w:bookmarkEnd w:id="13"/>
    </w:p>
    <w:p w14:paraId="6B6D5207" w14:textId="0F86E33C" w:rsidR="006F1A21" w:rsidRPr="00B23997" w:rsidRDefault="006F1A21" w:rsidP="006F1A21">
      <w:pPr>
        <w:ind w:firstLine="432"/>
      </w:pPr>
      <w:r w:rsidRPr="00B23997">
        <w:t xml:space="preserve">Na każdym rozejściu się gazów </w:t>
      </w:r>
      <w:proofErr w:type="gramStart"/>
      <w:r w:rsidRPr="00B23997">
        <w:t>medycznych,</w:t>
      </w:r>
      <w:proofErr w:type="gramEnd"/>
      <w:r w:rsidRPr="00B23997">
        <w:t xml:space="preserve"> oraz na pionach instalacji należy zamontować zawory odcinające, pozwalające na strefowe zamykanie instalacji, licząc od pojedynczych punktów odbioru gazów do odcięcia całej kondygnacji. </w:t>
      </w:r>
    </w:p>
    <w:p w14:paraId="50F64801" w14:textId="4C43ECA8" w:rsidR="006F1A21" w:rsidRPr="00B23997" w:rsidRDefault="006F1A21" w:rsidP="006F1A21">
      <w:r w:rsidRPr="00B23997">
        <w:t xml:space="preserve">Projektowane zawory odcinające powinny posiadać średnicę równą średnicy </w:t>
      </w:r>
      <w:proofErr w:type="gramStart"/>
      <w:r w:rsidRPr="00B23997">
        <w:t>przewodu</w:t>
      </w:r>
      <w:proofErr w:type="gramEnd"/>
      <w:r w:rsidRPr="00B23997">
        <w:t xml:space="preserve"> na którym zostały zamontowane o złączach GZ. Łączenie zaworu z rurą powinno odbywać się za pomocą śrubunku. Łączenia powinny być uszczelniane za pomocą taśmy teflonowej. </w:t>
      </w:r>
    </w:p>
    <w:p w14:paraId="6F8C78E7" w14:textId="7B89E60D" w:rsidR="001B176F" w:rsidRPr="00B23997" w:rsidRDefault="006F1A21" w:rsidP="001B176F">
      <w:r w:rsidRPr="00B23997">
        <w:t>Stosowana armatura powinna spełniać wymagania określone w EN</w:t>
      </w:r>
      <w:r w:rsidR="00E50090" w:rsidRPr="00B23997">
        <w:t>-ISO-15001.</w:t>
      </w:r>
    </w:p>
    <w:p w14:paraId="0D844DF5" w14:textId="1C5FBD9A" w:rsidR="00E50090" w:rsidRPr="00B23997" w:rsidRDefault="00E50090" w:rsidP="00E50090">
      <w:pPr>
        <w:pStyle w:val="Nagwek1"/>
      </w:pPr>
      <w:bookmarkStart w:id="14" w:name="_Toc226464977"/>
      <w:r w:rsidRPr="00B23997">
        <w:t>Gazy medyczne</w:t>
      </w:r>
      <w:bookmarkEnd w:id="14"/>
      <w:r w:rsidRPr="00B23997">
        <w:t xml:space="preserve"> </w:t>
      </w:r>
    </w:p>
    <w:p w14:paraId="403AE6D2" w14:textId="40BAD8C3" w:rsidR="00E50090" w:rsidRPr="00B23997" w:rsidRDefault="00E50090" w:rsidP="00E50090">
      <w:pPr>
        <w:pStyle w:val="Nagwek2"/>
      </w:pPr>
      <w:bookmarkStart w:id="15" w:name="_Toc226464978"/>
      <w:r w:rsidRPr="00B23997">
        <w:t>Tlen medyczny</w:t>
      </w:r>
      <w:bookmarkEnd w:id="15"/>
    </w:p>
    <w:p w14:paraId="22419E2A" w14:textId="1DC70A39" w:rsidR="00E50090" w:rsidRPr="00B23997" w:rsidRDefault="00E50090" w:rsidP="00E50090">
      <w:pPr>
        <w:ind w:firstLine="432"/>
      </w:pPr>
      <w:r w:rsidRPr="00B23997">
        <w:t xml:space="preserve">Tlen medyczny to specjalnie oczyszczony tlen, który jest stosowany w medycynie do leczenia i wspomagania oddychania pacjentów. Zawiera co najmniej 99,5% czystego tlenu. Misi spełniać wytyczne określone przez farmakopei. </w:t>
      </w:r>
    </w:p>
    <w:p w14:paraId="206D900F" w14:textId="707622AA" w:rsidR="00E50090" w:rsidRPr="00B23997" w:rsidRDefault="00E50090" w:rsidP="00E50090">
      <w:r w:rsidRPr="00B23997">
        <w:t>Tlen medyczny jest gazem bezbarwnym, bezwonnym i bezsmakowym.</w:t>
      </w:r>
      <w:r w:rsidR="000C0248" w:rsidRPr="00B23997">
        <w:t xml:space="preserve"> Przechowywany w postaci ciekła w butlach lub zbiornikach. Przez stacje redukcyjne wprowadzany do instalacji już w postaci gazowej.</w:t>
      </w:r>
    </w:p>
    <w:p w14:paraId="0C983D2D" w14:textId="1C0528A2" w:rsidR="000C0248" w:rsidRPr="00B23997" w:rsidRDefault="000C0248" w:rsidP="00E50090">
      <w:r w:rsidRPr="00B23997">
        <w:t>Zapotrzebowanie na tlen, jest określone na podstawie PN-EN ISO 7396-1 i zależy rodzaju obiektu medycznego.</w:t>
      </w:r>
    </w:p>
    <w:tbl>
      <w:tblPr>
        <w:tblW w:w="7260" w:type="dxa"/>
        <w:jc w:val="center"/>
        <w:tblCellMar>
          <w:left w:w="70" w:type="dxa"/>
          <w:right w:w="70" w:type="dxa"/>
        </w:tblCellMar>
        <w:tblLook w:val="04A0" w:firstRow="1" w:lastRow="0" w:firstColumn="1" w:lastColumn="0" w:noHBand="0" w:noVBand="1"/>
      </w:tblPr>
      <w:tblGrid>
        <w:gridCol w:w="540"/>
        <w:gridCol w:w="3840"/>
        <w:gridCol w:w="2880"/>
      </w:tblGrid>
      <w:tr w:rsidR="00816689" w:rsidRPr="00B23997" w14:paraId="3FC262A5" w14:textId="77777777" w:rsidTr="00816689">
        <w:trPr>
          <w:trHeight w:val="300"/>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5B6C77A4" w14:textId="77777777" w:rsidR="00816689" w:rsidRPr="00B23997" w:rsidRDefault="00816689" w:rsidP="00816689">
            <w:pPr>
              <w:spacing w:after="0" w:line="240" w:lineRule="auto"/>
              <w:jc w:val="center"/>
              <w:rPr>
                <w:rFonts w:ascii="Aptos Narrow" w:eastAsia="Times New Roman" w:hAnsi="Aptos Narrow" w:cs="Times New Roman"/>
                <w:color w:val="000000"/>
                <w:kern w:val="0"/>
                <w:sz w:val="22"/>
                <w:szCs w:val="22"/>
                <w:lang w:eastAsia="pl-PL"/>
                <w14:ligatures w14:val="none"/>
              </w:rPr>
            </w:pPr>
            <w:r w:rsidRPr="00B23997">
              <w:rPr>
                <w:rFonts w:ascii="Aptos Narrow" w:eastAsia="Times New Roman" w:hAnsi="Aptos Narrow" w:cs="Times New Roman"/>
                <w:color w:val="000000"/>
                <w:kern w:val="0"/>
                <w:sz w:val="22"/>
                <w:szCs w:val="22"/>
                <w:lang w:eastAsia="pl-PL"/>
                <w14:ligatures w14:val="none"/>
              </w:rPr>
              <w:t>nr</w:t>
            </w:r>
          </w:p>
        </w:tc>
        <w:tc>
          <w:tcPr>
            <w:tcW w:w="3840" w:type="dxa"/>
            <w:vMerge w:val="restart"/>
            <w:tcBorders>
              <w:top w:val="single" w:sz="4" w:space="0" w:color="auto"/>
              <w:left w:val="single" w:sz="4" w:space="0" w:color="auto"/>
              <w:bottom w:val="single" w:sz="4" w:space="0" w:color="auto"/>
              <w:right w:val="single" w:sz="4" w:space="0" w:color="auto"/>
            </w:tcBorders>
            <w:vAlign w:val="center"/>
            <w:hideMark/>
          </w:tcPr>
          <w:p w14:paraId="6B36C09E" w14:textId="77777777" w:rsidR="00816689" w:rsidRPr="00B23997" w:rsidRDefault="00816689" w:rsidP="00816689">
            <w:pPr>
              <w:spacing w:after="0" w:line="240" w:lineRule="auto"/>
              <w:jc w:val="center"/>
              <w:rPr>
                <w:rFonts w:ascii="Aptos Narrow" w:eastAsia="Times New Roman" w:hAnsi="Aptos Narrow" w:cs="Times New Roman"/>
                <w:color w:val="000000"/>
                <w:kern w:val="0"/>
                <w:sz w:val="22"/>
                <w:szCs w:val="22"/>
                <w:lang w:eastAsia="pl-PL"/>
                <w14:ligatures w14:val="none"/>
              </w:rPr>
            </w:pPr>
            <w:r w:rsidRPr="00B23997">
              <w:rPr>
                <w:rFonts w:ascii="Aptos Narrow" w:eastAsia="Times New Roman" w:hAnsi="Aptos Narrow" w:cs="Times New Roman"/>
                <w:color w:val="000000"/>
                <w:kern w:val="0"/>
                <w:sz w:val="22"/>
                <w:szCs w:val="22"/>
                <w:lang w:eastAsia="pl-PL"/>
                <w14:ligatures w14:val="none"/>
              </w:rPr>
              <w:t>rodzaj jednostki medycznej</w:t>
            </w:r>
          </w:p>
        </w:tc>
        <w:tc>
          <w:tcPr>
            <w:tcW w:w="2880" w:type="dxa"/>
            <w:tcBorders>
              <w:top w:val="single" w:sz="4" w:space="0" w:color="auto"/>
              <w:left w:val="nil"/>
              <w:bottom w:val="single" w:sz="4" w:space="0" w:color="auto"/>
              <w:right w:val="single" w:sz="4" w:space="0" w:color="auto"/>
            </w:tcBorders>
            <w:vAlign w:val="center"/>
            <w:hideMark/>
          </w:tcPr>
          <w:p w14:paraId="2E8858C6" w14:textId="77777777" w:rsidR="00816689" w:rsidRPr="00B23997" w:rsidRDefault="00816689" w:rsidP="00816689">
            <w:pPr>
              <w:spacing w:after="0" w:line="240" w:lineRule="auto"/>
              <w:jc w:val="center"/>
              <w:rPr>
                <w:rFonts w:ascii="Aptos Narrow" w:eastAsia="Times New Roman" w:hAnsi="Aptos Narrow" w:cs="Times New Roman"/>
                <w:color w:val="000000"/>
                <w:kern w:val="0"/>
                <w:sz w:val="22"/>
                <w:szCs w:val="22"/>
                <w:lang w:eastAsia="pl-PL"/>
                <w14:ligatures w14:val="none"/>
              </w:rPr>
            </w:pPr>
            <w:r w:rsidRPr="00B23997">
              <w:rPr>
                <w:rFonts w:ascii="Aptos Narrow" w:eastAsia="Times New Roman" w:hAnsi="Aptos Narrow" w:cs="Times New Roman"/>
                <w:color w:val="000000"/>
                <w:kern w:val="0"/>
                <w:sz w:val="22"/>
                <w:szCs w:val="22"/>
                <w:lang w:eastAsia="pl-PL"/>
                <w14:ligatures w14:val="none"/>
              </w:rPr>
              <w:t>średnie zużycie tlenu</w:t>
            </w:r>
          </w:p>
        </w:tc>
      </w:tr>
      <w:tr w:rsidR="00816689" w:rsidRPr="00B23997" w14:paraId="2266B3F5" w14:textId="77777777" w:rsidTr="00816689">
        <w:trPr>
          <w:trHeight w:val="300"/>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1F4F2F0E" w14:textId="77777777" w:rsidR="00816689" w:rsidRPr="00B23997" w:rsidRDefault="00816689" w:rsidP="00816689">
            <w:pPr>
              <w:spacing w:after="0" w:line="240" w:lineRule="auto"/>
              <w:jc w:val="left"/>
              <w:rPr>
                <w:rFonts w:ascii="Aptos Narrow" w:eastAsia="Times New Roman" w:hAnsi="Aptos Narrow" w:cs="Times New Roman"/>
                <w:color w:val="000000"/>
                <w:kern w:val="0"/>
                <w:sz w:val="22"/>
                <w:szCs w:val="22"/>
                <w:lang w:eastAsia="pl-PL"/>
                <w14:ligatures w14:val="none"/>
              </w:rPr>
            </w:pPr>
          </w:p>
        </w:tc>
        <w:tc>
          <w:tcPr>
            <w:tcW w:w="3840" w:type="dxa"/>
            <w:vMerge/>
            <w:tcBorders>
              <w:top w:val="single" w:sz="4" w:space="0" w:color="auto"/>
              <w:left w:val="single" w:sz="4" w:space="0" w:color="auto"/>
              <w:bottom w:val="single" w:sz="4" w:space="0" w:color="auto"/>
              <w:right w:val="single" w:sz="4" w:space="0" w:color="auto"/>
            </w:tcBorders>
            <w:vAlign w:val="center"/>
            <w:hideMark/>
          </w:tcPr>
          <w:p w14:paraId="3BCD0121" w14:textId="77777777" w:rsidR="00816689" w:rsidRPr="00B23997" w:rsidRDefault="00816689" w:rsidP="00816689">
            <w:pPr>
              <w:spacing w:after="0" w:line="240" w:lineRule="auto"/>
              <w:jc w:val="left"/>
              <w:rPr>
                <w:rFonts w:ascii="Aptos Narrow" w:eastAsia="Times New Roman" w:hAnsi="Aptos Narrow" w:cs="Times New Roman"/>
                <w:color w:val="000000"/>
                <w:kern w:val="0"/>
                <w:sz w:val="22"/>
                <w:szCs w:val="22"/>
                <w:lang w:eastAsia="pl-PL"/>
                <w14:ligatures w14:val="none"/>
              </w:rPr>
            </w:pPr>
          </w:p>
        </w:tc>
        <w:tc>
          <w:tcPr>
            <w:tcW w:w="2880" w:type="dxa"/>
            <w:tcBorders>
              <w:top w:val="single" w:sz="4" w:space="0" w:color="auto"/>
              <w:left w:val="nil"/>
              <w:bottom w:val="single" w:sz="4" w:space="0" w:color="auto"/>
              <w:right w:val="single" w:sz="4" w:space="0" w:color="auto"/>
            </w:tcBorders>
            <w:vAlign w:val="center"/>
            <w:hideMark/>
          </w:tcPr>
          <w:p w14:paraId="42B12F0C" w14:textId="77777777" w:rsidR="00816689" w:rsidRPr="00B23997" w:rsidRDefault="00816689" w:rsidP="00816689">
            <w:pPr>
              <w:spacing w:after="0" w:line="240" w:lineRule="auto"/>
              <w:jc w:val="center"/>
              <w:rPr>
                <w:rFonts w:ascii="Aptos Narrow" w:eastAsia="Times New Roman" w:hAnsi="Aptos Narrow" w:cs="Times New Roman"/>
                <w:color w:val="000000"/>
                <w:kern w:val="0"/>
                <w:sz w:val="22"/>
                <w:szCs w:val="22"/>
                <w:lang w:eastAsia="pl-PL"/>
                <w14:ligatures w14:val="none"/>
              </w:rPr>
            </w:pPr>
            <w:r w:rsidRPr="00B23997">
              <w:rPr>
                <w:rFonts w:ascii="Aptos Narrow" w:eastAsia="Times New Roman" w:hAnsi="Aptos Narrow" w:cs="Times New Roman"/>
                <w:color w:val="000000"/>
                <w:kern w:val="0"/>
                <w:sz w:val="22"/>
                <w:szCs w:val="22"/>
                <w:lang w:eastAsia="pl-PL"/>
                <w14:ligatures w14:val="none"/>
              </w:rPr>
              <w:t>[m3/h]</w:t>
            </w:r>
          </w:p>
        </w:tc>
      </w:tr>
      <w:tr w:rsidR="00816689" w:rsidRPr="00B23997" w14:paraId="429A2281" w14:textId="77777777" w:rsidTr="00816689">
        <w:trPr>
          <w:trHeight w:val="300"/>
          <w:jc w:val="center"/>
        </w:trPr>
        <w:tc>
          <w:tcPr>
            <w:tcW w:w="540" w:type="dxa"/>
            <w:tcBorders>
              <w:top w:val="nil"/>
              <w:left w:val="single" w:sz="4" w:space="0" w:color="auto"/>
              <w:bottom w:val="single" w:sz="4" w:space="0" w:color="auto"/>
              <w:right w:val="single" w:sz="4" w:space="0" w:color="auto"/>
            </w:tcBorders>
            <w:vAlign w:val="center"/>
            <w:hideMark/>
          </w:tcPr>
          <w:p w14:paraId="59127440" w14:textId="77777777" w:rsidR="00816689" w:rsidRPr="00B23997" w:rsidRDefault="00816689" w:rsidP="00816689">
            <w:pPr>
              <w:spacing w:after="0" w:line="240" w:lineRule="auto"/>
              <w:jc w:val="center"/>
              <w:rPr>
                <w:rFonts w:ascii="Aptos Narrow" w:eastAsia="Times New Roman" w:hAnsi="Aptos Narrow" w:cs="Times New Roman"/>
                <w:color w:val="000000"/>
                <w:kern w:val="0"/>
                <w:sz w:val="22"/>
                <w:szCs w:val="22"/>
                <w:lang w:eastAsia="pl-PL"/>
                <w14:ligatures w14:val="none"/>
              </w:rPr>
            </w:pPr>
            <w:r w:rsidRPr="00B23997">
              <w:rPr>
                <w:rFonts w:ascii="Aptos Narrow" w:eastAsia="Times New Roman" w:hAnsi="Aptos Narrow" w:cs="Times New Roman"/>
                <w:color w:val="000000"/>
                <w:kern w:val="0"/>
                <w:sz w:val="22"/>
                <w:szCs w:val="22"/>
                <w:lang w:eastAsia="pl-PL"/>
                <w14:ligatures w14:val="none"/>
              </w:rPr>
              <w:t>1</w:t>
            </w:r>
          </w:p>
        </w:tc>
        <w:tc>
          <w:tcPr>
            <w:tcW w:w="3840" w:type="dxa"/>
            <w:tcBorders>
              <w:top w:val="single" w:sz="4" w:space="0" w:color="auto"/>
              <w:left w:val="nil"/>
              <w:bottom w:val="single" w:sz="4" w:space="0" w:color="auto"/>
              <w:right w:val="single" w:sz="4" w:space="0" w:color="auto"/>
            </w:tcBorders>
            <w:vAlign w:val="center"/>
            <w:hideMark/>
          </w:tcPr>
          <w:p w14:paraId="3402A892" w14:textId="77777777" w:rsidR="00816689" w:rsidRPr="00B23997" w:rsidRDefault="00816689" w:rsidP="00816689">
            <w:pPr>
              <w:spacing w:after="0" w:line="240" w:lineRule="auto"/>
              <w:jc w:val="center"/>
              <w:rPr>
                <w:rFonts w:ascii="Aptos Narrow" w:eastAsia="Times New Roman" w:hAnsi="Aptos Narrow" w:cs="Times New Roman"/>
                <w:color w:val="000000"/>
                <w:kern w:val="0"/>
                <w:sz w:val="22"/>
                <w:szCs w:val="22"/>
                <w:lang w:eastAsia="pl-PL"/>
                <w14:ligatures w14:val="none"/>
              </w:rPr>
            </w:pPr>
            <w:r w:rsidRPr="00B23997">
              <w:rPr>
                <w:rFonts w:ascii="Aptos Narrow" w:eastAsia="Times New Roman" w:hAnsi="Aptos Narrow" w:cs="Times New Roman"/>
                <w:color w:val="000000"/>
                <w:kern w:val="0"/>
                <w:sz w:val="22"/>
                <w:szCs w:val="22"/>
                <w:lang w:eastAsia="pl-PL"/>
                <w14:ligatures w14:val="none"/>
              </w:rPr>
              <w:t>sala operacyjna</w:t>
            </w:r>
          </w:p>
        </w:tc>
        <w:tc>
          <w:tcPr>
            <w:tcW w:w="2880" w:type="dxa"/>
            <w:tcBorders>
              <w:top w:val="single" w:sz="4" w:space="0" w:color="auto"/>
              <w:left w:val="nil"/>
              <w:bottom w:val="single" w:sz="4" w:space="0" w:color="auto"/>
              <w:right w:val="single" w:sz="4" w:space="0" w:color="auto"/>
            </w:tcBorders>
            <w:vAlign w:val="center"/>
            <w:hideMark/>
          </w:tcPr>
          <w:p w14:paraId="6509C367" w14:textId="77777777" w:rsidR="00816689" w:rsidRPr="00B23997" w:rsidRDefault="00816689" w:rsidP="00816689">
            <w:pPr>
              <w:spacing w:after="0" w:line="240" w:lineRule="auto"/>
              <w:jc w:val="center"/>
              <w:rPr>
                <w:rFonts w:ascii="Aptos Narrow" w:eastAsia="Times New Roman" w:hAnsi="Aptos Narrow" w:cs="Times New Roman"/>
                <w:color w:val="000000"/>
                <w:kern w:val="0"/>
                <w:sz w:val="22"/>
                <w:szCs w:val="22"/>
                <w:lang w:eastAsia="pl-PL"/>
                <w14:ligatures w14:val="none"/>
              </w:rPr>
            </w:pPr>
            <w:r w:rsidRPr="00B23997">
              <w:rPr>
                <w:rFonts w:ascii="Aptos Narrow" w:eastAsia="Times New Roman" w:hAnsi="Aptos Narrow" w:cs="Times New Roman"/>
                <w:color w:val="000000"/>
                <w:kern w:val="0"/>
                <w:sz w:val="22"/>
                <w:szCs w:val="22"/>
                <w:lang w:eastAsia="pl-PL"/>
                <w14:ligatures w14:val="none"/>
              </w:rPr>
              <w:t>5 - 10</w:t>
            </w:r>
          </w:p>
        </w:tc>
      </w:tr>
      <w:tr w:rsidR="00816689" w:rsidRPr="00B23997" w14:paraId="233C6FA7" w14:textId="77777777" w:rsidTr="00816689">
        <w:trPr>
          <w:trHeight w:val="300"/>
          <w:jc w:val="center"/>
        </w:trPr>
        <w:tc>
          <w:tcPr>
            <w:tcW w:w="540" w:type="dxa"/>
            <w:tcBorders>
              <w:top w:val="nil"/>
              <w:left w:val="single" w:sz="4" w:space="0" w:color="auto"/>
              <w:bottom w:val="single" w:sz="4" w:space="0" w:color="auto"/>
              <w:right w:val="single" w:sz="4" w:space="0" w:color="auto"/>
            </w:tcBorders>
            <w:vAlign w:val="center"/>
            <w:hideMark/>
          </w:tcPr>
          <w:p w14:paraId="2E2A91C5" w14:textId="77777777" w:rsidR="00816689" w:rsidRPr="00B23997" w:rsidRDefault="00816689" w:rsidP="00816689">
            <w:pPr>
              <w:spacing w:after="0" w:line="240" w:lineRule="auto"/>
              <w:jc w:val="center"/>
              <w:rPr>
                <w:rFonts w:ascii="Aptos Narrow" w:eastAsia="Times New Roman" w:hAnsi="Aptos Narrow" w:cs="Times New Roman"/>
                <w:color w:val="000000"/>
                <w:kern w:val="0"/>
                <w:sz w:val="22"/>
                <w:szCs w:val="22"/>
                <w:lang w:eastAsia="pl-PL"/>
                <w14:ligatures w14:val="none"/>
              </w:rPr>
            </w:pPr>
            <w:r w:rsidRPr="00B23997">
              <w:rPr>
                <w:rFonts w:ascii="Aptos Narrow" w:eastAsia="Times New Roman" w:hAnsi="Aptos Narrow" w:cs="Times New Roman"/>
                <w:color w:val="000000"/>
                <w:kern w:val="0"/>
                <w:sz w:val="22"/>
                <w:szCs w:val="22"/>
                <w:lang w:eastAsia="pl-PL"/>
                <w14:ligatures w14:val="none"/>
              </w:rPr>
              <w:t>2</w:t>
            </w:r>
          </w:p>
        </w:tc>
        <w:tc>
          <w:tcPr>
            <w:tcW w:w="3840" w:type="dxa"/>
            <w:tcBorders>
              <w:top w:val="single" w:sz="4" w:space="0" w:color="auto"/>
              <w:left w:val="nil"/>
              <w:bottom w:val="single" w:sz="4" w:space="0" w:color="auto"/>
              <w:right w:val="single" w:sz="4" w:space="0" w:color="auto"/>
            </w:tcBorders>
            <w:vAlign w:val="center"/>
            <w:hideMark/>
          </w:tcPr>
          <w:p w14:paraId="3227036A" w14:textId="77777777" w:rsidR="00816689" w:rsidRPr="00B23997" w:rsidRDefault="00816689" w:rsidP="00816689">
            <w:pPr>
              <w:spacing w:after="0" w:line="240" w:lineRule="auto"/>
              <w:jc w:val="center"/>
              <w:rPr>
                <w:rFonts w:ascii="Aptos Narrow" w:eastAsia="Times New Roman" w:hAnsi="Aptos Narrow" w:cs="Times New Roman"/>
                <w:color w:val="000000"/>
                <w:kern w:val="0"/>
                <w:sz w:val="22"/>
                <w:szCs w:val="22"/>
                <w:lang w:eastAsia="pl-PL"/>
                <w14:ligatures w14:val="none"/>
              </w:rPr>
            </w:pPr>
            <w:r w:rsidRPr="00B23997">
              <w:rPr>
                <w:rFonts w:ascii="Aptos Narrow" w:eastAsia="Times New Roman" w:hAnsi="Aptos Narrow" w:cs="Times New Roman"/>
                <w:color w:val="000000"/>
                <w:kern w:val="0"/>
                <w:sz w:val="22"/>
                <w:szCs w:val="22"/>
                <w:lang w:eastAsia="pl-PL"/>
                <w14:ligatures w14:val="none"/>
              </w:rPr>
              <w:t>oddział intensywnej terapii (łóżko)</w:t>
            </w:r>
          </w:p>
        </w:tc>
        <w:tc>
          <w:tcPr>
            <w:tcW w:w="2880" w:type="dxa"/>
            <w:tcBorders>
              <w:top w:val="single" w:sz="4" w:space="0" w:color="auto"/>
              <w:left w:val="nil"/>
              <w:bottom w:val="single" w:sz="4" w:space="0" w:color="auto"/>
              <w:right w:val="single" w:sz="4" w:space="0" w:color="auto"/>
            </w:tcBorders>
            <w:vAlign w:val="center"/>
            <w:hideMark/>
          </w:tcPr>
          <w:p w14:paraId="1DBAD2FA" w14:textId="77777777" w:rsidR="00816689" w:rsidRPr="00B23997" w:rsidRDefault="00816689" w:rsidP="00816689">
            <w:pPr>
              <w:spacing w:after="0" w:line="240" w:lineRule="auto"/>
              <w:jc w:val="center"/>
              <w:rPr>
                <w:rFonts w:ascii="Aptos Narrow" w:eastAsia="Times New Roman" w:hAnsi="Aptos Narrow" w:cs="Times New Roman"/>
                <w:color w:val="000000"/>
                <w:kern w:val="0"/>
                <w:sz w:val="22"/>
                <w:szCs w:val="22"/>
                <w:lang w:eastAsia="pl-PL"/>
                <w14:ligatures w14:val="none"/>
              </w:rPr>
            </w:pPr>
            <w:r w:rsidRPr="00B23997">
              <w:rPr>
                <w:rFonts w:ascii="Aptos Narrow" w:eastAsia="Times New Roman" w:hAnsi="Aptos Narrow" w:cs="Times New Roman"/>
                <w:color w:val="000000"/>
                <w:kern w:val="0"/>
                <w:sz w:val="22"/>
                <w:szCs w:val="22"/>
                <w:lang w:eastAsia="pl-PL"/>
                <w14:ligatures w14:val="none"/>
              </w:rPr>
              <w:t>3 - 5</w:t>
            </w:r>
          </w:p>
        </w:tc>
      </w:tr>
      <w:tr w:rsidR="00816689" w:rsidRPr="00B23997" w14:paraId="6C05ABDD" w14:textId="77777777" w:rsidTr="00816689">
        <w:trPr>
          <w:trHeight w:val="300"/>
          <w:jc w:val="center"/>
        </w:trPr>
        <w:tc>
          <w:tcPr>
            <w:tcW w:w="540" w:type="dxa"/>
            <w:tcBorders>
              <w:top w:val="nil"/>
              <w:left w:val="single" w:sz="4" w:space="0" w:color="auto"/>
              <w:bottom w:val="single" w:sz="4" w:space="0" w:color="auto"/>
              <w:right w:val="single" w:sz="4" w:space="0" w:color="auto"/>
            </w:tcBorders>
            <w:vAlign w:val="center"/>
            <w:hideMark/>
          </w:tcPr>
          <w:p w14:paraId="6094214C" w14:textId="77777777" w:rsidR="00816689" w:rsidRPr="00B23997" w:rsidRDefault="00816689" w:rsidP="00816689">
            <w:pPr>
              <w:spacing w:after="0" w:line="240" w:lineRule="auto"/>
              <w:jc w:val="center"/>
              <w:rPr>
                <w:rFonts w:ascii="Aptos Narrow" w:eastAsia="Times New Roman" w:hAnsi="Aptos Narrow" w:cs="Times New Roman"/>
                <w:color w:val="000000"/>
                <w:kern w:val="0"/>
                <w:sz w:val="22"/>
                <w:szCs w:val="22"/>
                <w:lang w:eastAsia="pl-PL"/>
                <w14:ligatures w14:val="none"/>
              </w:rPr>
            </w:pPr>
            <w:r w:rsidRPr="00B23997">
              <w:rPr>
                <w:rFonts w:ascii="Aptos Narrow" w:eastAsia="Times New Roman" w:hAnsi="Aptos Narrow" w:cs="Times New Roman"/>
                <w:color w:val="000000"/>
                <w:kern w:val="0"/>
                <w:sz w:val="22"/>
                <w:szCs w:val="22"/>
                <w:lang w:eastAsia="pl-PL"/>
                <w14:ligatures w14:val="none"/>
              </w:rPr>
              <w:t>3</w:t>
            </w:r>
          </w:p>
        </w:tc>
        <w:tc>
          <w:tcPr>
            <w:tcW w:w="3840" w:type="dxa"/>
            <w:tcBorders>
              <w:top w:val="single" w:sz="4" w:space="0" w:color="auto"/>
              <w:left w:val="nil"/>
              <w:bottom w:val="single" w:sz="4" w:space="0" w:color="auto"/>
              <w:right w:val="single" w:sz="4" w:space="0" w:color="auto"/>
            </w:tcBorders>
            <w:vAlign w:val="center"/>
            <w:hideMark/>
          </w:tcPr>
          <w:p w14:paraId="2DCE5353" w14:textId="77777777" w:rsidR="00816689" w:rsidRPr="00B23997" w:rsidRDefault="00816689" w:rsidP="00816689">
            <w:pPr>
              <w:spacing w:after="0" w:line="240" w:lineRule="auto"/>
              <w:jc w:val="center"/>
              <w:rPr>
                <w:rFonts w:ascii="Aptos Narrow" w:eastAsia="Times New Roman" w:hAnsi="Aptos Narrow" w:cs="Times New Roman"/>
                <w:color w:val="000000"/>
                <w:kern w:val="0"/>
                <w:sz w:val="22"/>
                <w:szCs w:val="22"/>
                <w:lang w:eastAsia="pl-PL"/>
                <w14:ligatures w14:val="none"/>
              </w:rPr>
            </w:pPr>
            <w:r w:rsidRPr="00B23997">
              <w:rPr>
                <w:rFonts w:ascii="Aptos Narrow" w:eastAsia="Times New Roman" w:hAnsi="Aptos Narrow" w:cs="Times New Roman"/>
                <w:color w:val="000000"/>
                <w:kern w:val="0"/>
                <w:sz w:val="22"/>
                <w:szCs w:val="22"/>
                <w:lang w:eastAsia="pl-PL"/>
                <w14:ligatures w14:val="none"/>
              </w:rPr>
              <w:t>łóżko szpitalne (łóżko)</w:t>
            </w:r>
          </w:p>
        </w:tc>
        <w:tc>
          <w:tcPr>
            <w:tcW w:w="2880" w:type="dxa"/>
            <w:tcBorders>
              <w:top w:val="single" w:sz="4" w:space="0" w:color="auto"/>
              <w:left w:val="nil"/>
              <w:bottom w:val="single" w:sz="4" w:space="0" w:color="auto"/>
              <w:right w:val="single" w:sz="4" w:space="0" w:color="auto"/>
            </w:tcBorders>
            <w:vAlign w:val="center"/>
            <w:hideMark/>
          </w:tcPr>
          <w:p w14:paraId="5F5F7483" w14:textId="77777777" w:rsidR="00816689" w:rsidRPr="00B23997" w:rsidRDefault="00816689" w:rsidP="00816689">
            <w:pPr>
              <w:spacing w:after="0" w:line="240" w:lineRule="auto"/>
              <w:jc w:val="center"/>
              <w:rPr>
                <w:rFonts w:ascii="Aptos Narrow" w:eastAsia="Times New Roman" w:hAnsi="Aptos Narrow" w:cs="Times New Roman"/>
                <w:color w:val="000000"/>
                <w:kern w:val="0"/>
                <w:sz w:val="22"/>
                <w:szCs w:val="22"/>
                <w:lang w:eastAsia="pl-PL"/>
                <w14:ligatures w14:val="none"/>
              </w:rPr>
            </w:pPr>
            <w:r w:rsidRPr="00B23997">
              <w:rPr>
                <w:rFonts w:ascii="Aptos Narrow" w:eastAsia="Times New Roman" w:hAnsi="Aptos Narrow" w:cs="Times New Roman"/>
                <w:color w:val="000000"/>
                <w:kern w:val="0"/>
                <w:sz w:val="22"/>
                <w:szCs w:val="22"/>
                <w:lang w:eastAsia="pl-PL"/>
                <w14:ligatures w14:val="none"/>
              </w:rPr>
              <w:t>0,5 - 1</w:t>
            </w:r>
          </w:p>
        </w:tc>
      </w:tr>
      <w:tr w:rsidR="00816689" w:rsidRPr="00B23997" w14:paraId="551C60C1" w14:textId="77777777" w:rsidTr="00816689">
        <w:trPr>
          <w:trHeight w:val="300"/>
          <w:jc w:val="center"/>
        </w:trPr>
        <w:tc>
          <w:tcPr>
            <w:tcW w:w="540" w:type="dxa"/>
            <w:tcBorders>
              <w:top w:val="nil"/>
              <w:left w:val="single" w:sz="4" w:space="0" w:color="auto"/>
              <w:bottom w:val="single" w:sz="4" w:space="0" w:color="auto"/>
              <w:right w:val="single" w:sz="4" w:space="0" w:color="auto"/>
            </w:tcBorders>
            <w:vAlign w:val="center"/>
            <w:hideMark/>
          </w:tcPr>
          <w:p w14:paraId="309F3B2A" w14:textId="77777777" w:rsidR="00816689" w:rsidRPr="00B23997" w:rsidRDefault="00816689" w:rsidP="00816689">
            <w:pPr>
              <w:spacing w:after="0" w:line="240" w:lineRule="auto"/>
              <w:jc w:val="center"/>
              <w:rPr>
                <w:rFonts w:ascii="Aptos Narrow" w:eastAsia="Times New Roman" w:hAnsi="Aptos Narrow" w:cs="Times New Roman"/>
                <w:color w:val="000000"/>
                <w:kern w:val="0"/>
                <w:sz w:val="22"/>
                <w:szCs w:val="22"/>
                <w:lang w:eastAsia="pl-PL"/>
                <w14:ligatures w14:val="none"/>
              </w:rPr>
            </w:pPr>
            <w:r w:rsidRPr="00B23997">
              <w:rPr>
                <w:rFonts w:ascii="Aptos Narrow" w:eastAsia="Times New Roman" w:hAnsi="Aptos Narrow" w:cs="Times New Roman"/>
                <w:color w:val="000000"/>
                <w:kern w:val="0"/>
                <w:sz w:val="22"/>
                <w:szCs w:val="22"/>
                <w:lang w:eastAsia="pl-PL"/>
                <w14:ligatures w14:val="none"/>
              </w:rPr>
              <w:t>4</w:t>
            </w:r>
          </w:p>
        </w:tc>
        <w:tc>
          <w:tcPr>
            <w:tcW w:w="3840" w:type="dxa"/>
            <w:tcBorders>
              <w:top w:val="single" w:sz="4" w:space="0" w:color="auto"/>
              <w:left w:val="nil"/>
              <w:bottom w:val="single" w:sz="4" w:space="0" w:color="auto"/>
              <w:right w:val="single" w:sz="4" w:space="0" w:color="auto"/>
            </w:tcBorders>
            <w:vAlign w:val="center"/>
            <w:hideMark/>
          </w:tcPr>
          <w:p w14:paraId="67AD9A17" w14:textId="77777777" w:rsidR="00816689" w:rsidRPr="00B23997" w:rsidRDefault="00816689" w:rsidP="00816689">
            <w:pPr>
              <w:spacing w:after="0" w:line="240" w:lineRule="auto"/>
              <w:jc w:val="center"/>
              <w:rPr>
                <w:rFonts w:ascii="Aptos Narrow" w:eastAsia="Times New Roman" w:hAnsi="Aptos Narrow" w:cs="Times New Roman"/>
                <w:color w:val="000000"/>
                <w:kern w:val="0"/>
                <w:sz w:val="22"/>
                <w:szCs w:val="22"/>
                <w:lang w:eastAsia="pl-PL"/>
                <w14:ligatures w14:val="none"/>
              </w:rPr>
            </w:pPr>
            <w:r w:rsidRPr="00B23997">
              <w:rPr>
                <w:rFonts w:ascii="Aptos Narrow" w:eastAsia="Times New Roman" w:hAnsi="Aptos Narrow" w:cs="Times New Roman"/>
                <w:color w:val="000000"/>
                <w:kern w:val="0"/>
                <w:sz w:val="22"/>
                <w:szCs w:val="22"/>
                <w:lang w:eastAsia="pl-PL"/>
                <w14:ligatures w14:val="none"/>
              </w:rPr>
              <w:t xml:space="preserve">oddział </w:t>
            </w:r>
            <w:proofErr w:type="spellStart"/>
            <w:r w:rsidRPr="00B23997">
              <w:rPr>
                <w:rFonts w:ascii="Aptos Narrow" w:eastAsia="Times New Roman" w:hAnsi="Aptos Narrow" w:cs="Times New Roman"/>
                <w:color w:val="000000"/>
                <w:kern w:val="0"/>
                <w:sz w:val="22"/>
                <w:szCs w:val="22"/>
                <w:lang w:eastAsia="pl-PL"/>
                <w14:ligatures w14:val="none"/>
              </w:rPr>
              <w:t>neatologii</w:t>
            </w:r>
            <w:proofErr w:type="spellEnd"/>
          </w:p>
        </w:tc>
        <w:tc>
          <w:tcPr>
            <w:tcW w:w="2880" w:type="dxa"/>
            <w:tcBorders>
              <w:top w:val="single" w:sz="4" w:space="0" w:color="auto"/>
              <w:left w:val="nil"/>
              <w:bottom w:val="single" w:sz="4" w:space="0" w:color="auto"/>
              <w:right w:val="single" w:sz="4" w:space="0" w:color="auto"/>
            </w:tcBorders>
            <w:vAlign w:val="center"/>
            <w:hideMark/>
          </w:tcPr>
          <w:p w14:paraId="09FD4A69" w14:textId="77777777" w:rsidR="00816689" w:rsidRPr="00B23997" w:rsidRDefault="00816689" w:rsidP="00816689">
            <w:pPr>
              <w:spacing w:after="0" w:line="240" w:lineRule="auto"/>
              <w:jc w:val="center"/>
              <w:rPr>
                <w:rFonts w:ascii="Aptos Narrow" w:eastAsia="Times New Roman" w:hAnsi="Aptos Narrow" w:cs="Times New Roman"/>
                <w:color w:val="000000"/>
                <w:kern w:val="0"/>
                <w:sz w:val="22"/>
                <w:szCs w:val="22"/>
                <w:lang w:eastAsia="pl-PL"/>
                <w14:ligatures w14:val="none"/>
              </w:rPr>
            </w:pPr>
            <w:r w:rsidRPr="00B23997">
              <w:rPr>
                <w:rFonts w:ascii="Aptos Narrow" w:eastAsia="Times New Roman" w:hAnsi="Aptos Narrow" w:cs="Times New Roman"/>
                <w:color w:val="000000"/>
                <w:kern w:val="0"/>
                <w:sz w:val="22"/>
                <w:szCs w:val="22"/>
                <w:lang w:eastAsia="pl-PL"/>
                <w14:ligatures w14:val="none"/>
              </w:rPr>
              <w:t>1 - 2</w:t>
            </w:r>
          </w:p>
        </w:tc>
      </w:tr>
    </w:tbl>
    <w:p w14:paraId="362BF973" w14:textId="176F1B74" w:rsidR="00E50090" w:rsidRPr="00B23997" w:rsidRDefault="00E50090" w:rsidP="00E50090">
      <w:r w:rsidRPr="00B23997">
        <w:t xml:space="preserve">W pomieszczeniach w których zlokalizowane są punkty poboru </w:t>
      </w:r>
      <w:r w:rsidR="000C0248" w:rsidRPr="00B23997">
        <w:t>tlenu medycznego, jest kategoryczny zakaz palenia i wprowadzania otwartego ognia.</w:t>
      </w:r>
    </w:p>
    <w:p w14:paraId="15D16834" w14:textId="5BBFD8DC" w:rsidR="00816689" w:rsidRPr="00B23997" w:rsidRDefault="00816689" w:rsidP="00816689">
      <w:pPr>
        <w:pStyle w:val="Nagwek2"/>
      </w:pPr>
      <w:bookmarkStart w:id="16" w:name="_Toc226464979"/>
      <w:r w:rsidRPr="00B23997">
        <w:lastRenderedPageBreak/>
        <w:t>Próżnia</w:t>
      </w:r>
      <w:bookmarkEnd w:id="16"/>
    </w:p>
    <w:p w14:paraId="202C1EA1" w14:textId="6017A03C" w:rsidR="00816689" w:rsidRPr="00B23997" w:rsidRDefault="00073494" w:rsidP="006A00C6">
      <w:pPr>
        <w:ind w:firstLine="576"/>
      </w:pPr>
      <w:r w:rsidRPr="00B23997">
        <w:t xml:space="preserve">Próżnia w instalacja medycznych jest jednym z mediów technicznych, stanowiącym </w:t>
      </w:r>
      <w:r w:rsidR="006A00C6" w:rsidRPr="00B23997">
        <w:t xml:space="preserve">układ obniżonego ciśnieni, zazwyczaj </w:t>
      </w:r>
      <w:r w:rsidR="00F8147B" w:rsidRPr="00B23997">
        <w:t xml:space="preserve">w zakresie -0,6 do </w:t>
      </w:r>
      <w:r w:rsidR="006A00C6" w:rsidRPr="00B23997">
        <w:t xml:space="preserve">-0,8 bar poniżej ciśnienia atmosferycznego. W instalacjach medycznych występuje w systemach ssących. Próżnia jest wykorzystywana w trakcie zabiegów chirurgicznych w celu odsysania </w:t>
      </w:r>
      <w:proofErr w:type="gramStart"/>
      <w:r w:rsidR="006A00C6" w:rsidRPr="00B23997">
        <w:t>płynów,</w:t>
      </w:r>
      <w:proofErr w:type="gramEnd"/>
      <w:r w:rsidR="006A00C6" w:rsidRPr="00B23997">
        <w:t xml:space="preserve"> lub w odsysania dróg oddechowych. </w:t>
      </w:r>
    </w:p>
    <w:p w14:paraId="6DD21D11" w14:textId="4247DBB7" w:rsidR="006A00C6" w:rsidRPr="00B23997" w:rsidRDefault="006A00C6" w:rsidP="00816689">
      <w:r w:rsidRPr="00B23997">
        <w:t>Próżnia jest wytwarzana centralnie za pomocą sprężarek podciśnieniowych.</w:t>
      </w:r>
      <w:r w:rsidR="00277B1D" w:rsidRPr="00B23997">
        <w:t xml:space="preserve"> Zastosowanie i warunki stosowania próżni są określone w PN-EN ISO 7396-1.</w:t>
      </w:r>
    </w:p>
    <w:p w14:paraId="71588447" w14:textId="4132598D" w:rsidR="006A00C6" w:rsidRPr="00B23997" w:rsidRDefault="006A00C6" w:rsidP="006A00C6">
      <w:pPr>
        <w:pStyle w:val="Nagwek2"/>
      </w:pPr>
      <w:bookmarkStart w:id="17" w:name="_Toc226464980"/>
      <w:r w:rsidRPr="00B23997">
        <w:t>Powietrze medyczne zapotrzebowania</w:t>
      </w:r>
      <w:bookmarkEnd w:id="17"/>
    </w:p>
    <w:p w14:paraId="434E19D9" w14:textId="0BAAD593" w:rsidR="006A00C6" w:rsidRPr="00B23997" w:rsidRDefault="00F8147B" w:rsidP="00F8147B">
      <w:pPr>
        <w:ind w:firstLine="432"/>
      </w:pPr>
      <w:r w:rsidRPr="00B23997">
        <w:t xml:space="preserve">Powietrze medyczne to specjalnie przygotowane i oczyszczone powietrze stosowane w placówkach ochrony zdrowia. Musi spełniać warunki określone w PN-EN ISO 7396-1 oraz w </w:t>
      </w:r>
      <w:proofErr w:type="spellStart"/>
      <w:r w:rsidRPr="00B23997">
        <w:t>farmakoepea</w:t>
      </w:r>
      <w:proofErr w:type="spellEnd"/>
      <w:r w:rsidRPr="00B23997">
        <w:t xml:space="preserve">. </w:t>
      </w:r>
      <w:r w:rsidR="00FC1E99" w:rsidRPr="00B23997">
        <w:t>Powietrze medyczne sprężone jest wykorzystywane do zasilania narzędzi pneumatycznych, podtrzymywanie funkcji życiowych pacjentów, laboratoriach medycznych. Powietrze medyczne składa się w głównej mierze z tlenu ok. 21% i 78% azotu. Pozbawiony jest zanieczyszczeń tj. pary wodnej, substancji oleistych, gazów toksycznych mikroorganizmów.</w:t>
      </w:r>
    </w:p>
    <w:p w14:paraId="50910682" w14:textId="2685FAD2" w:rsidR="00FC1E99" w:rsidRPr="00B23997" w:rsidRDefault="00FC1E99" w:rsidP="00F8147B">
      <w:pPr>
        <w:ind w:firstLine="432"/>
      </w:pPr>
      <w:r w:rsidRPr="00B23997">
        <w:t xml:space="preserve">Oczyszczone powietrze jest dostarczane do </w:t>
      </w:r>
      <w:proofErr w:type="gramStart"/>
      <w:r w:rsidRPr="00B23997">
        <w:t>sprężarek</w:t>
      </w:r>
      <w:proofErr w:type="gramEnd"/>
      <w:r w:rsidRPr="00B23997">
        <w:t xml:space="preserve"> które wtłaczają je do instalacji. </w:t>
      </w:r>
    </w:p>
    <w:p w14:paraId="7F7974DE" w14:textId="2370D784" w:rsidR="00FC1E99" w:rsidRPr="00B23997" w:rsidRDefault="00FC1E99" w:rsidP="00FC1E99">
      <w:r w:rsidRPr="00B23997">
        <w:t xml:space="preserve">Zapotrzebowanie na tlen, jest określone na podstawie PN-EN ISO 7396-1 i zależy rodzaju </w:t>
      </w:r>
      <w:proofErr w:type="gramStart"/>
      <w:r w:rsidRPr="00B23997">
        <w:t>urządzenia</w:t>
      </w:r>
      <w:proofErr w:type="gramEnd"/>
      <w:r w:rsidRPr="00B23997">
        <w:t xml:space="preserve"> które zasila.</w:t>
      </w:r>
    </w:p>
    <w:tbl>
      <w:tblPr>
        <w:tblW w:w="7260" w:type="dxa"/>
        <w:jc w:val="center"/>
        <w:tblCellMar>
          <w:left w:w="70" w:type="dxa"/>
          <w:right w:w="70" w:type="dxa"/>
        </w:tblCellMar>
        <w:tblLook w:val="04A0" w:firstRow="1" w:lastRow="0" w:firstColumn="1" w:lastColumn="0" w:noHBand="0" w:noVBand="1"/>
      </w:tblPr>
      <w:tblGrid>
        <w:gridCol w:w="540"/>
        <w:gridCol w:w="3840"/>
        <w:gridCol w:w="2880"/>
      </w:tblGrid>
      <w:tr w:rsidR="003F4583" w:rsidRPr="00B23997" w14:paraId="3116C7A6" w14:textId="77777777" w:rsidTr="003F4583">
        <w:trPr>
          <w:trHeight w:val="300"/>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550C8A05" w14:textId="77777777" w:rsidR="003F4583" w:rsidRPr="00B23997" w:rsidRDefault="003F4583" w:rsidP="003F4583">
            <w:pPr>
              <w:spacing w:after="0" w:line="240" w:lineRule="auto"/>
              <w:jc w:val="center"/>
              <w:rPr>
                <w:rFonts w:ascii="Aptos Narrow" w:eastAsia="Times New Roman" w:hAnsi="Aptos Narrow" w:cs="Times New Roman"/>
                <w:color w:val="000000"/>
                <w:kern w:val="0"/>
                <w:sz w:val="22"/>
                <w:szCs w:val="22"/>
                <w:lang w:eastAsia="pl-PL"/>
                <w14:ligatures w14:val="none"/>
              </w:rPr>
            </w:pPr>
            <w:r w:rsidRPr="00B23997">
              <w:rPr>
                <w:rFonts w:ascii="Aptos Narrow" w:eastAsia="Times New Roman" w:hAnsi="Aptos Narrow" w:cs="Times New Roman"/>
                <w:color w:val="000000"/>
                <w:kern w:val="0"/>
                <w:sz w:val="22"/>
                <w:szCs w:val="22"/>
                <w:lang w:eastAsia="pl-PL"/>
                <w14:ligatures w14:val="none"/>
              </w:rPr>
              <w:t>nr</w:t>
            </w:r>
          </w:p>
        </w:tc>
        <w:tc>
          <w:tcPr>
            <w:tcW w:w="3840" w:type="dxa"/>
            <w:vMerge w:val="restart"/>
            <w:tcBorders>
              <w:top w:val="single" w:sz="4" w:space="0" w:color="auto"/>
              <w:left w:val="single" w:sz="4" w:space="0" w:color="auto"/>
              <w:bottom w:val="single" w:sz="4" w:space="0" w:color="auto"/>
              <w:right w:val="single" w:sz="4" w:space="0" w:color="auto"/>
            </w:tcBorders>
            <w:vAlign w:val="center"/>
            <w:hideMark/>
          </w:tcPr>
          <w:p w14:paraId="5D17CD90" w14:textId="77777777" w:rsidR="003F4583" w:rsidRPr="00B23997" w:rsidRDefault="003F4583" w:rsidP="003F4583">
            <w:pPr>
              <w:spacing w:after="0" w:line="240" w:lineRule="auto"/>
              <w:jc w:val="center"/>
              <w:rPr>
                <w:rFonts w:ascii="Aptos Narrow" w:eastAsia="Times New Roman" w:hAnsi="Aptos Narrow" w:cs="Times New Roman"/>
                <w:color w:val="000000"/>
                <w:kern w:val="0"/>
                <w:sz w:val="22"/>
                <w:szCs w:val="22"/>
                <w:lang w:eastAsia="pl-PL"/>
                <w14:ligatures w14:val="none"/>
              </w:rPr>
            </w:pPr>
            <w:r w:rsidRPr="00B23997">
              <w:rPr>
                <w:rFonts w:ascii="Aptos Narrow" w:eastAsia="Times New Roman" w:hAnsi="Aptos Narrow" w:cs="Times New Roman"/>
                <w:color w:val="000000"/>
                <w:kern w:val="0"/>
                <w:sz w:val="22"/>
                <w:szCs w:val="22"/>
                <w:lang w:eastAsia="pl-PL"/>
                <w14:ligatures w14:val="none"/>
              </w:rPr>
              <w:t>rodzaj urządzeń zasilanych</w:t>
            </w:r>
          </w:p>
        </w:tc>
        <w:tc>
          <w:tcPr>
            <w:tcW w:w="2880" w:type="dxa"/>
            <w:tcBorders>
              <w:top w:val="single" w:sz="4" w:space="0" w:color="auto"/>
              <w:left w:val="nil"/>
              <w:bottom w:val="single" w:sz="4" w:space="0" w:color="auto"/>
              <w:right w:val="single" w:sz="4" w:space="0" w:color="auto"/>
            </w:tcBorders>
            <w:vAlign w:val="center"/>
            <w:hideMark/>
          </w:tcPr>
          <w:p w14:paraId="7535EECB" w14:textId="77777777" w:rsidR="003F4583" w:rsidRPr="00B23997" w:rsidRDefault="003F4583" w:rsidP="003F4583">
            <w:pPr>
              <w:spacing w:after="0" w:line="240" w:lineRule="auto"/>
              <w:jc w:val="center"/>
              <w:rPr>
                <w:rFonts w:ascii="Aptos Narrow" w:eastAsia="Times New Roman" w:hAnsi="Aptos Narrow" w:cs="Times New Roman"/>
                <w:color w:val="000000"/>
                <w:kern w:val="0"/>
                <w:sz w:val="22"/>
                <w:szCs w:val="22"/>
                <w:lang w:eastAsia="pl-PL"/>
                <w14:ligatures w14:val="none"/>
              </w:rPr>
            </w:pPr>
            <w:r w:rsidRPr="00B23997">
              <w:rPr>
                <w:rFonts w:ascii="Aptos Narrow" w:eastAsia="Times New Roman" w:hAnsi="Aptos Narrow" w:cs="Times New Roman"/>
                <w:color w:val="000000"/>
                <w:kern w:val="0"/>
                <w:sz w:val="22"/>
                <w:szCs w:val="22"/>
                <w:lang w:eastAsia="pl-PL"/>
                <w14:ligatures w14:val="none"/>
              </w:rPr>
              <w:t>średnie zużycie tlenu</w:t>
            </w:r>
          </w:p>
        </w:tc>
      </w:tr>
      <w:tr w:rsidR="003F4583" w:rsidRPr="00B23997" w14:paraId="52444091" w14:textId="77777777" w:rsidTr="003F4583">
        <w:trPr>
          <w:trHeight w:val="300"/>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51F60657" w14:textId="77777777" w:rsidR="003F4583" w:rsidRPr="00B23997" w:rsidRDefault="003F4583" w:rsidP="003F4583">
            <w:pPr>
              <w:spacing w:after="0" w:line="240" w:lineRule="auto"/>
              <w:jc w:val="left"/>
              <w:rPr>
                <w:rFonts w:ascii="Aptos Narrow" w:eastAsia="Times New Roman" w:hAnsi="Aptos Narrow" w:cs="Times New Roman"/>
                <w:color w:val="000000"/>
                <w:kern w:val="0"/>
                <w:sz w:val="22"/>
                <w:szCs w:val="22"/>
                <w:lang w:eastAsia="pl-PL"/>
                <w14:ligatures w14:val="none"/>
              </w:rPr>
            </w:pPr>
          </w:p>
        </w:tc>
        <w:tc>
          <w:tcPr>
            <w:tcW w:w="3840" w:type="dxa"/>
            <w:vMerge/>
            <w:tcBorders>
              <w:top w:val="single" w:sz="4" w:space="0" w:color="auto"/>
              <w:left w:val="single" w:sz="4" w:space="0" w:color="auto"/>
              <w:bottom w:val="single" w:sz="4" w:space="0" w:color="auto"/>
              <w:right w:val="single" w:sz="4" w:space="0" w:color="auto"/>
            </w:tcBorders>
            <w:vAlign w:val="center"/>
            <w:hideMark/>
          </w:tcPr>
          <w:p w14:paraId="665E2C0B" w14:textId="77777777" w:rsidR="003F4583" w:rsidRPr="00B23997" w:rsidRDefault="003F4583" w:rsidP="003F4583">
            <w:pPr>
              <w:spacing w:after="0" w:line="240" w:lineRule="auto"/>
              <w:jc w:val="left"/>
              <w:rPr>
                <w:rFonts w:ascii="Aptos Narrow" w:eastAsia="Times New Roman" w:hAnsi="Aptos Narrow" w:cs="Times New Roman"/>
                <w:color w:val="000000"/>
                <w:kern w:val="0"/>
                <w:sz w:val="22"/>
                <w:szCs w:val="22"/>
                <w:lang w:eastAsia="pl-PL"/>
                <w14:ligatures w14:val="none"/>
              </w:rPr>
            </w:pPr>
          </w:p>
        </w:tc>
        <w:tc>
          <w:tcPr>
            <w:tcW w:w="2880" w:type="dxa"/>
            <w:tcBorders>
              <w:top w:val="single" w:sz="4" w:space="0" w:color="auto"/>
              <w:left w:val="nil"/>
              <w:bottom w:val="single" w:sz="4" w:space="0" w:color="auto"/>
              <w:right w:val="single" w:sz="4" w:space="0" w:color="auto"/>
            </w:tcBorders>
            <w:vAlign w:val="center"/>
            <w:hideMark/>
          </w:tcPr>
          <w:p w14:paraId="45CC862D" w14:textId="77777777" w:rsidR="003F4583" w:rsidRPr="00B23997" w:rsidRDefault="003F4583" w:rsidP="003F4583">
            <w:pPr>
              <w:spacing w:after="0" w:line="240" w:lineRule="auto"/>
              <w:jc w:val="center"/>
              <w:rPr>
                <w:rFonts w:ascii="Aptos Narrow" w:eastAsia="Times New Roman" w:hAnsi="Aptos Narrow" w:cs="Times New Roman"/>
                <w:color w:val="000000"/>
                <w:kern w:val="0"/>
                <w:sz w:val="22"/>
                <w:szCs w:val="22"/>
                <w:lang w:eastAsia="pl-PL"/>
                <w14:ligatures w14:val="none"/>
              </w:rPr>
            </w:pPr>
            <w:r w:rsidRPr="00B23997">
              <w:rPr>
                <w:rFonts w:ascii="Aptos Narrow" w:eastAsia="Times New Roman" w:hAnsi="Aptos Narrow" w:cs="Times New Roman"/>
                <w:color w:val="000000"/>
                <w:kern w:val="0"/>
                <w:sz w:val="22"/>
                <w:szCs w:val="22"/>
                <w:lang w:eastAsia="pl-PL"/>
                <w14:ligatures w14:val="none"/>
              </w:rPr>
              <w:t>[l/min]</w:t>
            </w:r>
          </w:p>
        </w:tc>
      </w:tr>
      <w:tr w:rsidR="003F4583" w:rsidRPr="00B23997" w14:paraId="2F2FD336" w14:textId="77777777" w:rsidTr="003F4583">
        <w:trPr>
          <w:trHeight w:val="300"/>
          <w:jc w:val="center"/>
        </w:trPr>
        <w:tc>
          <w:tcPr>
            <w:tcW w:w="540" w:type="dxa"/>
            <w:tcBorders>
              <w:top w:val="nil"/>
              <w:left w:val="single" w:sz="4" w:space="0" w:color="auto"/>
              <w:bottom w:val="single" w:sz="4" w:space="0" w:color="auto"/>
              <w:right w:val="single" w:sz="4" w:space="0" w:color="auto"/>
            </w:tcBorders>
            <w:vAlign w:val="center"/>
            <w:hideMark/>
          </w:tcPr>
          <w:p w14:paraId="1F6DDAD0" w14:textId="77777777" w:rsidR="003F4583" w:rsidRPr="00B23997" w:rsidRDefault="003F4583" w:rsidP="003F4583">
            <w:pPr>
              <w:spacing w:after="0" w:line="240" w:lineRule="auto"/>
              <w:jc w:val="center"/>
              <w:rPr>
                <w:rFonts w:ascii="Aptos Narrow" w:eastAsia="Times New Roman" w:hAnsi="Aptos Narrow" w:cs="Times New Roman"/>
                <w:color w:val="000000"/>
                <w:kern w:val="0"/>
                <w:sz w:val="22"/>
                <w:szCs w:val="22"/>
                <w:lang w:eastAsia="pl-PL"/>
                <w14:ligatures w14:val="none"/>
              </w:rPr>
            </w:pPr>
            <w:r w:rsidRPr="00B23997">
              <w:rPr>
                <w:rFonts w:ascii="Aptos Narrow" w:eastAsia="Times New Roman" w:hAnsi="Aptos Narrow" w:cs="Times New Roman"/>
                <w:color w:val="000000"/>
                <w:kern w:val="0"/>
                <w:sz w:val="22"/>
                <w:szCs w:val="22"/>
                <w:lang w:eastAsia="pl-PL"/>
                <w14:ligatures w14:val="none"/>
              </w:rPr>
              <w:t>1</w:t>
            </w:r>
          </w:p>
        </w:tc>
        <w:tc>
          <w:tcPr>
            <w:tcW w:w="3840" w:type="dxa"/>
            <w:tcBorders>
              <w:top w:val="single" w:sz="4" w:space="0" w:color="auto"/>
              <w:left w:val="nil"/>
              <w:bottom w:val="single" w:sz="4" w:space="0" w:color="auto"/>
              <w:right w:val="single" w:sz="4" w:space="0" w:color="auto"/>
            </w:tcBorders>
            <w:vAlign w:val="center"/>
            <w:hideMark/>
          </w:tcPr>
          <w:p w14:paraId="547012C3" w14:textId="77777777" w:rsidR="003F4583" w:rsidRPr="00B23997" w:rsidRDefault="003F4583" w:rsidP="003F4583">
            <w:pPr>
              <w:spacing w:after="0" w:line="240" w:lineRule="auto"/>
              <w:jc w:val="center"/>
              <w:rPr>
                <w:rFonts w:ascii="Aptos Narrow" w:eastAsia="Times New Roman" w:hAnsi="Aptos Narrow" w:cs="Times New Roman"/>
                <w:color w:val="000000"/>
                <w:kern w:val="0"/>
                <w:sz w:val="22"/>
                <w:szCs w:val="22"/>
                <w:lang w:eastAsia="pl-PL"/>
                <w14:ligatures w14:val="none"/>
              </w:rPr>
            </w:pPr>
            <w:r w:rsidRPr="00B23997">
              <w:rPr>
                <w:rFonts w:ascii="Aptos Narrow" w:eastAsia="Times New Roman" w:hAnsi="Aptos Narrow" w:cs="Times New Roman"/>
                <w:color w:val="000000"/>
                <w:kern w:val="0"/>
                <w:sz w:val="22"/>
                <w:szCs w:val="22"/>
                <w:lang w:eastAsia="pl-PL"/>
                <w14:ligatures w14:val="none"/>
              </w:rPr>
              <w:t>respirator</w:t>
            </w:r>
          </w:p>
        </w:tc>
        <w:tc>
          <w:tcPr>
            <w:tcW w:w="2880" w:type="dxa"/>
            <w:tcBorders>
              <w:top w:val="single" w:sz="4" w:space="0" w:color="auto"/>
              <w:left w:val="nil"/>
              <w:bottom w:val="single" w:sz="4" w:space="0" w:color="auto"/>
              <w:right w:val="single" w:sz="4" w:space="0" w:color="auto"/>
            </w:tcBorders>
            <w:vAlign w:val="center"/>
            <w:hideMark/>
          </w:tcPr>
          <w:p w14:paraId="6A8C9B54" w14:textId="77777777" w:rsidR="003F4583" w:rsidRPr="00B23997" w:rsidRDefault="003F4583" w:rsidP="003F4583">
            <w:pPr>
              <w:spacing w:after="0" w:line="240" w:lineRule="auto"/>
              <w:jc w:val="center"/>
              <w:rPr>
                <w:rFonts w:ascii="Aptos Narrow" w:eastAsia="Times New Roman" w:hAnsi="Aptos Narrow" w:cs="Times New Roman"/>
                <w:color w:val="000000"/>
                <w:kern w:val="0"/>
                <w:sz w:val="22"/>
                <w:szCs w:val="22"/>
                <w:lang w:eastAsia="pl-PL"/>
                <w14:ligatures w14:val="none"/>
              </w:rPr>
            </w:pPr>
            <w:r w:rsidRPr="00B23997">
              <w:rPr>
                <w:rFonts w:ascii="Aptos Narrow" w:eastAsia="Times New Roman" w:hAnsi="Aptos Narrow" w:cs="Times New Roman"/>
                <w:color w:val="000000"/>
                <w:kern w:val="0"/>
                <w:sz w:val="22"/>
                <w:szCs w:val="22"/>
                <w:lang w:eastAsia="pl-PL"/>
                <w14:ligatures w14:val="none"/>
              </w:rPr>
              <w:t>60</w:t>
            </w:r>
          </w:p>
        </w:tc>
      </w:tr>
      <w:tr w:rsidR="003F4583" w:rsidRPr="00B23997" w14:paraId="59AC15C6" w14:textId="77777777" w:rsidTr="003F4583">
        <w:trPr>
          <w:trHeight w:val="300"/>
          <w:jc w:val="center"/>
        </w:trPr>
        <w:tc>
          <w:tcPr>
            <w:tcW w:w="540" w:type="dxa"/>
            <w:tcBorders>
              <w:top w:val="nil"/>
              <w:left w:val="single" w:sz="4" w:space="0" w:color="auto"/>
              <w:bottom w:val="single" w:sz="4" w:space="0" w:color="auto"/>
              <w:right w:val="single" w:sz="4" w:space="0" w:color="auto"/>
            </w:tcBorders>
            <w:vAlign w:val="center"/>
            <w:hideMark/>
          </w:tcPr>
          <w:p w14:paraId="58C69575" w14:textId="77777777" w:rsidR="003F4583" w:rsidRPr="00B23997" w:rsidRDefault="003F4583" w:rsidP="003F4583">
            <w:pPr>
              <w:spacing w:after="0" w:line="240" w:lineRule="auto"/>
              <w:jc w:val="center"/>
              <w:rPr>
                <w:rFonts w:ascii="Aptos Narrow" w:eastAsia="Times New Roman" w:hAnsi="Aptos Narrow" w:cs="Times New Roman"/>
                <w:color w:val="000000"/>
                <w:kern w:val="0"/>
                <w:sz w:val="22"/>
                <w:szCs w:val="22"/>
                <w:lang w:eastAsia="pl-PL"/>
                <w14:ligatures w14:val="none"/>
              </w:rPr>
            </w:pPr>
            <w:r w:rsidRPr="00B23997">
              <w:rPr>
                <w:rFonts w:ascii="Aptos Narrow" w:eastAsia="Times New Roman" w:hAnsi="Aptos Narrow" w:cs="Times New Roman"/>
                <w:color w:val="000000"/>
                <w:kern w:val="0"/>
                <w:sz w:val="22"/>
                <w:szCs w:val="22"/>
                <w:lang w:eastAsia="pl-PL"/>
                <w14:ligatures w14:val="none"/>
              </w:rPr>
              <w:t>2</w:t>
            </w:r>
          </w:p>
        </w:tc>
        <w:tc>
          <w:tcPr>
            <w:tcW w:w="3840" w:type="dxa"/>
            <w:tcBorders>
              <w:top w:val="single" w:sz="4" w:space="0" w:color="auto"/>
              <w:left w:val="nil"/>
              <w:bottom w:val="single" w:sz="4" w:space="0" w:color="auto"/>
              <w:right w:val="single" w:sz="4" w:space="0" w:color="auto"/>
            </w:tcBorders>
            <w:vAlign w:val="center"/>
            <w:hideMark/>
          </w:tcPr>
          <w:p w14:paraId="55609759" w14:textId="77777777" w:rsidR="003F4583" w:rsidRPr="00B23997" w:rsidRDefault="003F4583" w:rsidP="003F4583">
            <w:pPr>
              <w:spacing w:after="0" w:line="240" w:lineRule="auto"/>
              <w:jc w:val="center"/>
              <w:rPr>
                <w:rFonts w:ascii="Aptos Narrow" w:eastAsia="Times New Roman" w:hAnsi="Aptos Narrow" w:cs="Times New Roman"/>
                <w:color w:val="000000"/>
                <w:kern w:val="0"/>
                <w:sz w:val="22"/>
                <w:szCs w:val="22"/>
                <w:lang w:eastAsia="pl-PL"/>
                <w14:ligatures w14:val="none"/>
              </w:rPr>
            </w:pPr>
            <w:r w:rsidRPr="00B23997">
              <w:rPr>
                <w:rFonts w:ascii="Aptos Narrow" w:eastAsia="Times New Roman" w:hAnsi="Aptos Narrow" w:cs="Times New Roman"/>
                <w:color w:val="000000"/>
                <w:kern w:val="0"/>
                <w:sz w:val="22"/>
                <w:szCs w:val="22"/>
                <w:lang w:eastAsia="pl-PL"/>
                <w14:ligatures w14:val="none"/>
              </w:rPr>
              <w:t>ssak</w:t>
            </w:r>
          </w:p>
        </w:tc>
        <w:tc>
          <w:tcPr>
            <w:tcW w:w="2880" w:type="dxa"/>
            <w:tcBorders>
              <w:top w:val="single" w:sz="4" w:space="0" w:color="auto"/>
              <w:left w:val="nil"/>
              <w:bottom w:val="single" w:sz="4" w:space="0" w:color="auto"/>
              <w:right w:val="single" w:sz="4" w:space="0" w:color="auto"/>
            </w:tcBorders>
            <w:vAlign w:val="center"/>
            <w:hideMark/>
          </w:tcPr>
          <w:p w14:paraId="759B161C" w14:textId="77777777" w:rsidR="003F4583" w:rsidRPr="00B23997" w:rsidRDefault="003F4583" w:rsidP="003F4583">
            <w:pPr>
              <w:spacing w:after="0" w:line="240" w:lineRule="auto"/>
              <w:jc w:val="center"/>
              <w:rPr>
                <w:rFonts w:ascii="Aptos Narrow" w:eastAsia="Times New Roman" w:hAnsi="Aptos Narrow" w:cs="Times New Roman"/>
                <w:color w:val="000000"/>
                <w:kern w:val="0"/>
                <w:sz w:val="22"/>
                <w:szCs w:val="22"/>
                <w:lang w:eastAsia="pl-PL"/>
                <w14:ligatures w14:val="none"/>
              </w:rPr>
            </w:pPr>
            <w:r w:rsidRPr="00B23997">
              <w:rPr>
                <w:rFonts w:ascii="Aptos Narrow" w:eastAsia="Times New Roman" w:hAnsi="Aptos Narrow" w:cs="Times New Roman"/>
                <w:color w:val="000000"/>
                <w:kern w:val="0"/>
                <w:sz w:val="22"/>
                <w:szCs w:val="22"/>
                <w:lang w:eastAsia="pl-PL"/>
                <w14:ligatures w14:val="none"/>
              </w:rPr>
              <w:t>20</w:t>
            </w:r>
          </w:p>
        </w:tc>
      </w:tr>
      <w:tr w:rsidR="003F4583" w:rsidRPr="00B23997" w14:paraId="2853C515" w14:textId="77777777" w:rsidTr="003F4583">
        <w:trPr>
          <w:trHeight w:val="300"/>
          <w:jc w:val="center"/>
        </w:trPr>
        <w:tc>
          <w:tcPr>
            <w:tcW w:w="540" w:type="dxa"/>
            <w:tcBorders>
              <w:top w:val="nil"/>
              <w:left w:val="single" w:sz="4" w:space="0" w:color="auto"/>
              <w:bottom w:val="single" w:sz="4" w:space="0" w:color="auto"/>
              <w:right w:val="single" w:sz="4" w:space="0" w:color="auto"/>
            </w:tcBorders>
            <w:vAlign w:val="center"/>
            <w:hideMark/>
          </w:tcPr>
          <w:p w14:paraId="39CC3275" w14:textId="77777777" w:rsidR="003F4583" w:rsidRPr="00B23997" w:rsidRDefault="003F4583" w:rsidP="003F4583">
            <w:pPr>
              <w:spacing w:after="0" w:line="240" w:lineRule="auto"/>
              <w:jc w:val="center"/>
              <w:rPr>
                <w:rFonts w:ascii="Aptos Narrow" w:eastAsia="Times New Roman" w:hAnsi="Aptos Narrow" w:cs="Times New Roman"/>
                <w:color w:val="000000"/>
                <w:kern w:val="0"/>
                <w:sz w:val="22"/>
                <w:szCs w:val="22"/>
                <w:lang w:eastAsia="pl-PL"/>
                <w14:ligatures w14:val="none"/>
              </w:rPr>
            </w:pPr>
            <w:r w:rsidRPr="00B23997">
              <w:rPr>
                <w:rFonts w:ascii="Aptos Narrow" w:eastAsia="Times New Roman" w:hAnsi="Aptos Narrow" w:cs="Times New Roman"/>
                <w:color w:val="000000"/>
                <w:kern w:val="0"/>
                <w:sz w:val="22"/>
                <w:szCs w:val="22"/>
                <w:lang w:eastAsia="pl-PL"/>
                <w14:ligatures w14:val="none"/>
              </w:rPr>
              <w:t>3</w:t>
            </w:r>
          </w:p>
        </w:tc>
        <w:tc>
          <w:tcPr>
            <w:tcW w:w="3840" w:type="dxa"/>
            <w:tcBorders>
              <w:top w:val="single" w:sz="4" w:space="0" w:color="auto"/>
              <w:left w:val="nil"/>
              <w:bottom w:val="single" w:sz="4" w:space="0" w:color="auto"/>
              <w:right w:val="single" w:sz="4" w:space="0" w:color="auto"/>
            </w:tcBorders>
            <w:vAlign w:val="center"/>
            <w:hideMark/>
          </w:tcPr>
          <w:p w14:paraId="69B89110" w14:textId="77777777" w:rsidR="003F4583" w:rsidRPr="00B23997" w:rsidRDefault="003F4583" w:rsidP="003F4583">
            <w:pPr>
              <w:spacing w:after="0" w:line="240" w:lineRule="auto"/>
              <w:jc w:val="center"/>
              <w:rPr>
                <w:rFonts w:ascii="Aptos Narrow" w:eastAsia="Times New Roman" w:hAnsi="Aptos Narrow" w:cs="Times New Roman"/>
                <w:color w:val="000000"/>
                <w:kern w:val="0"/>
                <w:sz w:val="22"/>
                <w:szCs w:val="22"/>
                <w:lang w:eastAsia="pl-PL"/>
                <w14:ligatures w14:val="none"/>
              </w:rPr>
            </w:pPr>
            <w:r w:rsidRPr="00B23997">
              <w:rPr>
                <w:rFonts w:ascii="Aptos Narrow" w:eastAsia="Times New Roman" w:hAnsi="Aptos Narrow" w:cs="Times New Roman"/>
                <w:color w:val="000000"/>
                <w:kern w:val="0"/>
                <w:sz w:val="22"/>
                <w:szCs w:val="22"/>
                <w:lang w:eastAsia="pl-PL"/>
                <w14:ligatures w14:val="none"/>
              </w:rPr>
              <w:t xml:space="preserve">narzędzia pneumatyczne </w:t>
            </w:r>
          </w:p>
        </w:tc>
        <w:tc>
          <w:tcPr>
            <w:tcW w:w="2880" w:type="dxa"/>
            <w:tcBorders>
              <w:top w:val="single" w:sz="4" w:space="0" w:color="auto"/>
              <w:left w:val="nil"/>
              <w:bottom w:val="single" w:sz="4" w:space="0" w:color="auto"/>
              <w:right w:val="single" w:sz="4" w:space="0" w:color="auto"/>
            </w:tcBorders>
            <w:vAlign w:val="center"/>
            <w:hideMark/>
          </w:tcPr>
          <w:p w14:paraId="68A1F57E" w14:textId="77777777" w:rsidR="003F4583" w:rsidRPr="00B23997" w:rsidRDefault="003F4583" w:rsidP="003F4583">
            <w:pPr>
              <w:spacing w:after="0" w:line="240" w:lineRule="auto"/>
              <w:jc w:val="center"/>
              <w:rPr>
                <w:rFonts w:ascii="Aptos Narrow" w:eastAsia="Times New Roman" w:hAnsi="Aptos Narrow" w:cs="Times New Roman"/>
                <w:color w:val="000000"/>
                <w:kern w:val="0"/>
                <w:sz w:val="22"/>
                <w:szCs w:val="22"/>
                <w:lang w:eastAsia="pl-PL"/>
                <w14:ligatures w14:val="none"/>
              </w:rPr>
            </w:pPr>
            <w:r w:rsidRPr="00B23997">
              <w:rPr>
                <w:rFonts w:ascii="Aptos Narrow" w:eastAsia="Times New Roman" w:hAnsi="Aptos Narrow" w:cs="Times New Roman"/>
                <w:color w:val="000000"/>
                <w:kern w:val="0"/>
                <w:sz w:val="22"/>
                <w:szCs w:val="22"/>
                <w:lang w:eastAsia="pl-PL"/>
                <w14:ligatures w14:val="none"/>
              </w:rPr>
              <w:t>10</w:t>
            </w:r>
          </w:p>
        </w:tc>
      </w:tr>
    </w:tbl>
    <w:p w14:paraId="39664257" w14:textId="42F4A904" w:rsidR="00FC1E99" w:rsidRPr="00B23997" w:rsidRDefault="00700DF8" w:rsidP="00700DF8">
      <w:pPr>
        <w:pStyle w:val="Nagwek2"/>
      </w:pPr>
      <w:bookmarkStart w:id="18" w:name="_Toc226464981"/>
      <w:r w:rsidRPr="00B23997">
        <w:t>Odciąg gazów medycznych</w:t>
      </w:r>
      <w:bookmarkEnd w:id="18"/>
    </w:p>
    <w:p w14:paraId="4E3B4A72" w14:textId="1B03725A" w:rsidR="0098297A" w:rsidRPr="00B23997" w:rsidRDefault="0098297A" w:rsidP="0098297A">
      <w:pPr>
        <w:ind w:firstLine="432"/>
      </w:pPr>
      <w:r w:rsidRPr="00B23997">
        <w:t>Odciąg gazów medycznych to system stosowany w placówkach ochrony zdrowia tj. szpitale, przychodnia, laboratoria, który służy do bezpiecznego usuwania niebezpiecznych, toksycznych, lub zakaźnych gazów oraz oparów powstałych podczas procesów medycznych. W instalacji odciągu medycznego utrzymywane jest podciśnienie w zakresie od -0,6 do -0,8 bar względem ciśnienia atmosferycznego.</w:t>
      </w:r>
    </w:p>
    <w:p w14:paraId="1CD06540" w14:textId="6AEE3899" w:rsidR="0098297A" w:rsidRPr="00B23997" w:rsidRDefault="0098297A" w:rsidP="0098297A">
      <w:pPr>
        <w:pStyle w:val="Nagwek1"/>
      </w:pPr>
      <w:bookmarkStart w:id="19" w:name="_Toc226464982"/>
      <w:r w:rsidRPr="00B23997">
        <w:t>Obliczenie zapotrzebowania na gazy medyczne</w:t>
      </w:r>
      <w:bookmarkEnd w:id="19"/>
    </w:p>
    <w:p w14:paraId="68E1E086" w14:textId="2213C9C0" w:rsidR="0098297A" w:rsidRPr="00B23997" w:rsidRDefault="0098297A" w:rsidP="0098297A">
      <w:pPr>
        <w:pStyle w:val="Nagwek2"/>
      </w:pPr>
      <w:bookmarkStart w:id="20" w:name="_Toc226464983"/>
      <w:r w:rsidRPr="00B23997">
        <w:t>Współczynnik jednoczesności działania</w:t>
      </w:r>
      <w:bookmarkEnd w:id="20"/>
    </w:p>
    <w:p w14:paraId="03519B24" w14:textId="1F7B0FB0" w:rsidR="0098297A" w:rsidRPr="00B23997" w:rsidRDefault="0098297A" w:rsidP="00D62D88">
      <w:pPr>
        <w:ind w:firstLine="432"/>
      </w:pPr>
      <w:r w:rsidRPr="00B23997">
        <w:t xml:space="preserve">Ze względu na to, że nie wszystkie punkty poboru gazów medycznych są używane jednocześnie, do obliczeń zapotrzebowania na gazy medyczne stosowany jest współczynnik jednoczesności działania. Jest on zależy od miejsca zastosowania instalacji. </w:t>
      </w:r>
    </w:p>
    <w:tbl>
      <w:tblPr>
        <w:tblW w:w="7120" w:type="dxa"/>
        <w:jc w:val="center"/>
        <w:tblCellMar>
          <w:left w:w="70" w:type="dxa"/>
          <w:right w:w="70" w:type="dxa"/>
        </w:tblCellMar>
        <w:tblLook w:val="04A0" w:firstRow="1" w:lastRow="0" w:firstColumn="1" w:lastColumn="0" w:noHBand="0" w:noVBand="1"/>
      </w:tblPr>
      <w:tblGrid>
        <w:gridCol w:w="396"/>
        <w:gridCol w:w="4674"/>
        <w:gridCol w:w="1904"/>
        <w:gridCol w:w="146"/>
      </w:tblGrid>
      <w:tr w:rsidR="00F97282" w:rsidRPr="00B23997" w14:paraId="6EC74F12" w14:textId="77777777" w:rsidTr="00F97282">
        <w:trPr>
          <w:gridAfter w:val="1"/>
          <w:wAfter w:w="36" w:type="dxa"/>
          <w:trHeight w:val="479"/>
          <w:jc w:val="center"/>
        </w:trPr>
        <w:tc>
          <w:tcPr>
            <w:tcW w:w="398" w:type="dxa"/>
            <w:vMerge w:val="restart"/>
            <w:tcBorders>
              <w:top w:val="single" w:sz="4" w:space="0" w:color="auto"/>
              <w:left w:val="single" w:sz="4" w:space="0" w:color="auto"/>
              <w:bottom w:val="single" w:sz="4" w:space="0" w:color="auto"/>
              <w:right w:val="single" w:sz="4" w:space="0" w:color="auto"/>
            </w:tcBorders>
            <w:vAlign w:val="center"/>
            <w:hideMark/>
          </w:tcPr>
          <w:p w14:paraId="72C18BCF" w14:textId="77777777" w:rsidR="00F97282" w:rsidRPr="00B23997" w:rsidRDefault="00F97282" w:rsidP="00F97282">
            <w:pPr>
              <w:spacing w:after="0" w:line="240" w:lineRule="auto"/>
              <w:jc w:val="center"/>
              <w:rPr>
                <w:rFonts w:ascii="Aptos Narrow" w:eastAsia="Times New Roman" w:hAnsi="Aptos Narrow" w:cs="Times New Roman"/>
                <w:color w:val="000000"/>
                <w:kern w:val="0"/>
                <w:sz w:val="22"/>
                <w:szCs w:val="22"/>
                <w:lang w:eastAsia="pl-PL"/>
                <w14:ligatures w14:val="none"/>
              </w:rPr>
            </w:pPr>
            <w:r w:rsidRPr="00B23997">
              <w:rPr>
                <w:rFonts w:ascii="Aptos Narrow" w:eastAsia="Times New Roman" w:hAnsi="Aptos Narrow" w:cs="Times New Roman"/>
                <w:color w:val="000000"/>
                <w:kern w:val="0"/>
                <w:sz w:val="22"/>
                <w:szCs w:val="22"/>
                <w:lang w:eastAsia="pl-PL"/>
                <w14:ligatures w14:val="none"/>
              </w:rPr>
              <w:t xml:space="preserve">nr </w:t>
            </w:r>
          </w:p>
        </w:tc>
        <w:tc>
          <w:tcPr>
            <w:tcW w:w="4770" w:type="dxa"/>
            <w:vMerge w:val="restart"/>
            <w:tcBorders>
              <w:top w:val="single" w:sz="4" w:space="0" w:color="auto"/>
              <w:left w:val="single" w:sz="4" w:space="0" w:color="auto"/>
              <w:bottom w:val="single" w:sz="4" w:space="0" w:color="auto"/>
              <w:right w:val="single" w:sz="4" w:space="0" w:color="auto"/>
            </w:tcBorders>
            <w:vAlign w:val="center"/>
            <w:hideMark/>
          </w:tcPr>
          <w:p w14:paraId="061D842E" w14:textId="77777777" w:rsidR="00F97282" w:rsidRPr="00B23997" w:rsidRDefault="00F97282" w:rsidP="00F97282">
            <w:pPr>
              <w:spacing w:after="0" w:line="240" w:lineRule="auto"/>
              <w:jc w:val="center"/>
              <w:rPr>
                <w:rFonts w:ascii="Aptos Narrow" w:eastAsia="Times New Roman" w:hAnsi="Aptos Narrow" w:cs="Times New Roman"/>
                <w:color w:val="000000"/>
                <w:kern w:val="0"/>
                <w:sz w:val="22"/>
                <w:szCs w:val="22"/>
                <w:lang w:eastAsia="pl-PL"/>
                <w14:ligatures w14:val="none"/>
              </w:rPr>
            </w:pPr>
            <w:r w:rsidRPr="00B23997">
              <w:rPr>
                <w:rFonts w:ascii="Aptos Narrow" w:eastAsia="Times New Roman" w:hAnsi="Aptos Narrow" w:cs="Times New Roman"/>
                <w:color w:val="000000"/>
                <w:kern w:val="0"/>
                <w:sz w:val="22"/>
                <w:szCs w:val="22"/>
                <w:lang w:eastAsia="pl-PL"/>
                <w14:ligatures w14:val="none"/>
              </w:rPr>
              <w:t>miejsce zastosowania instalacji</w:t>
            </w:r>
          </w:p>
        </w:tc>
        <w:tc>
          <w:tcPr>
            <w:tcW w:w="1916" w:type="dxa"/>
            <w:vMerge w:val="restart"/>
            <w:tcBorders>
              <w:top w:val="single" w:sz="4" w:space="0" w:color="auto"/>
              <w:left w:val="single" w:sz="4" w:space="0" w:color="auto"/>
              <w:bottom w:val="single" w:sz="4" w:space="0" w:color="auto"/>
              <w:right w:val="single" w:sz="4" w:space="0" w:color="auto"/>
            </w:tcBorders>
            <w:vAlign w:val="center"/>
            <w:hideMark/>
          </w:tcPr>
          <w:p w14:paraId="3564957B" w14:textId="77777777" w:rsidR="00F97282" w:rsidRPr="00B23997" w:rsidRDefault="00F97282" w:rsidP="00F97282">
            <w:pPr>
              <w:spacing w:after="0" w:line="240" w:lineRule="auto"/>
              <w:jc w:val="center"/>
              <w:rPr>
                <w:rFonts w:ascii="Aptos Narrow" w:eastAsia="Times New Roman" w:hAnsi="Aptos Narrow" w:cs="Times New Roman"/>
                <w:color w:val="000000"/>
                <w:kern w:val="0"/>
                <w:sz w:val="22"/>
                <w:szCs w:val="22"/>
                <w:lang w:eastAsia="pl-PL"/>
                <w14:ligatures w14:val="none"/>
              </w:rPr>
            </w:pPr>
            <w:r w:rsidRPr="00B23997">
              <w:rPr>
                <w:rFonts w:ascii="Aptos Narrow" w:eastAsia="Times New Roman" w:hAnsi="Aptos Narrow" w:cs="Times New Roman"/>
                <w:color w:val="000000"/>
                <w:kern w:val="0"/>
                <w:sz w:val="22"/>
                <w:szCs w:val="22"/>
                <w:lang w:eastAsia="pl-PL"/>
                <w14:ligatures w14:val="none"/>
              </w:rPr>
              <w:t>współczynnik jednoczesności</w:t>
            </w:r>
          </w:p>
        </w:tc>
      </w:tr>
      <w:tr w:rsidR="00F97282" w:rsidRPr="00B23997" w14:paraId="391B862E" w14:textId="77777777" w:rsidTr="00F97282">
        <w:trPr>
          <w:trHeight w:val="300"/>
          <w:jc w:val="center"/>
        </w:trPr>
        <w:tc>
          <w:tcPr>
            <w:tcW w:w="398" w:type="dxa"/>
            <w:vMerge/>
            <w:tcBorders>
              <w:top w:val="single" w:sz="4" w:space="0" w:color="auto"/>
              <w:left w:val="single" w:sz="4" w:space="0" w:color="auto"/>
              <w:bottom w:val="single" w:sz="4" w:space="0" w:color="auto"/>
              <w:right w:val="single" w:sz="4" w:space="0" w:color="auto"/>
            </w:tcBorders>
            <w:vAlign w:val="center"/>
            <w:hideMark/>
          </w:tcPr>
          <w:p w14:paraId="6F315900" w14:textId="77777777" w:rsidR="00F97282" w:rsidRPr="00B23997" w:rsidRDefault="00F97282" w:rsidP="00F97282">
            <w:pPr>
              <w:spacing w:after="0" w:line="240" w:lineRule="auto"/>
              <w:jc w:val="left"/>
              <w:rPr>
                <w:rFonts w:ascii="Aptos Narrow" w:eastAsia="Times New Roman" w:hAnsi="Aptos Narrow" w:cs="Times New Roman"/>
                <w:color w:val="000000"/>
                <w:kern w:val="0"/>
                <w:sz w:val="22"/>
                <w:szCs w:val="22"/>
                <w:lang w:eastAsia="pl-PL"/>
                <w14:ligatures w14:val="none"/>
              </w:rPr>
            </w:pPr>
          </w:p>
        </w:tc>
        <w:tc>
          <w:tcPr>
            <w:tcW w:w="4770" w:type="dxa"/>
            <w:vMerge/>
            <w:tcBorders>
              <w:top w:val="single" w:sz="4" w:space="0" w:color="auto"/>
              <w:left w:val="single" w:sz="4" w:space="0" w:color="auto"/>
              <w:bottom w:val="single" w:sz="4" w:space="0" w:color="auto"/>
              <w:right w:val="single" w:sz="4" w:space="0" w:color="auto"/>
            </w:tcBorders>
            <w:vAlign w:val="center"/>
            <w:hideMark/>
          </w:tcPr>
          <w:p w14:paraId="533051C1" w14:textId="77777777" w:rsidR="00F97282" w:rsidRPr="00B23997" w:rsidRDefault="00F97282" w:rsidP="00F97282">
            <w:pPr>
              <w:spacing w:after="0" w:line="240" w:lineRule="auto"/>
              <w:jc w:val="left"/>
              <w:rPr>
                <w:rFonts w:ascii="Aptos Narrow" w:eastAsia="Times New Roman" w:hAnsi="Aptos Narrow" w:cs="Times New Roman"/>
                <w:color w:val="000000"/>
                <w:kern w:val="0"/>
                <w:sz w:val="22"/>
                <w:szCs w:val="22"/>
                <w:lang w:eastAsia="pl-PL"/>
                <w14:ligatures w14:val="none"/>
              </w:rPr>
            </w:pPr>
          </w:p>
        </w:tc>
        <w:tc>
          <w:tcPr>
            <w:tcW w:w="1916" w:type="dxa"/>
            <w:vMerge/>
            <w:tcBorders>
              <w:top w:val="single" w:sz="4" w:space="0" w:color="auto"/>
              <w:left w:val="single" w:sz="4" w:space="0" w:color="auto"/>
              <w:bottom w:val="single" w:sz="4" w:space="0" w:color="auto"/>
              <w:right w:val="single" w:sz="4" w:space="0" w:color="auto"/>
            </w:tcBorders>
            <w:vAlign w:val="center"/>
            <w:hideMark/>
          </w:tcPr>
          <w:p w14:paraId="7FBD4395" w14:textId="77777777" w:rsidR="00F97282" w:rsidRPr="00B23997" w:rsidRDefault="00F97282" w:rsidP="00F97282">
            <w:pPr>
              <w:spacing w:after="0" w:line="240" w:lineRule="auto"/>
              <w:jc w:val="left"/>
              <w:rPr>
                <w:rFonts w:ascii="Aptos Narrow" w:eastAsia="Times New Roman" w:hAnsi="Aptos Narrow" w:cs="Times New Roman"/>
                <w:color w:val="000000"/>
                <w:kern w:val="0"/>
                <w:sz w:val="22"/>
                <w:szCs w:val="22"/>
                <w:lang w:eastAsia="pl-PL"/>
                <w14:ligatures w14:val="none"/>
              </w:rPr>
            </w:pPr>
          </w:p>
        </w:tc>
        <w:tc>
          <w:tcPr>
            <w:tcW w:w="36" w:type="dxa"/>
            <w:tcBorders>
              <w:top w:val="nil"/>
              <w:left w:val="nil"/>
              <w:bottom w:val="nil"/>
              <w:right w:val="nil"/>
            </w:tcBorders>
            <w:noWrap/>
            <w:vAlign w:val="bottom"/>
            <w:hideMark/>
          </w:tcPr>
          <w:p w14:paraId="1AD6AF9B" w14:textId="77777777" w:rsidR="00F97282" w:rsidRPr="00B23997" w:rsidRDefault="00F97282" w:rsidP="00F97282">
            <w:pPr>
              <w:spacing w:after="0" w:line="240" w:lineRule="auto"/>
              <w:jc w:val="center"/>
              <w:rPr>
                <w:rFonts w:ascii="Aptos Narrow" w:eastAsia="Times New Roman" w:hAnsi="Aptos Narrow" w:cs="Times New Roman"/>
                <w:color w:val="000000"/>
                <w:kern w:val="0"/>
                <w:sz w:val="22"/>
                <w:szCs w:val="22"/>
                <w:lang w:eastAsia="pl-PL"/>
                <w14:ligatures w14:val="none"/>
              </w:rPr>
            </w:pPr>
          </w:p>
        </w:tc>
      </w:tr>
      <w:tr w:rsidR="00F97282" w:rsidRPr="00B23997" w14:paraId="4B0D11C8" w14:textId="77777777" w:rsidTr="00F97282">
        <w:trPr>
          <w:trHeight w:val="300"/>
          <w:jc w:val="center"/>
        </w:trPr>
        <w:tc>
          <w:tcPr>
            <w:tcW w:w="398" w:type="dxa"/>
            <w:tcBorders>
              <w:top w:val="nil"/>
              <w:left w:val="single" w:sz="4" w:space="0" w:color="auto"/>
              <w:bottom w:val="single" w:sz="4" w:space="0" w:color="auto"/>
              <w:right w:val="single" w:sz="4" w:space="0" w:color="auto"/>
            </w:tcBorders>
            <w:vAlign w:val="center"/>
            <w:hideMark/>
          </w:tcPr>
          <w:p w14:paraId="6FF76761" w14:textId="77777777" w:rsidR="00F97282" w:rsidRPr="00B23997" w:rsidRDefault="00F97282" w:rsidP="00F97282">
            <w:pPr>
              <w:spacing w:after="0" w:line="240" w:lineRule="auto"/>
              <w:jc w:val="center"/>
              <w:rPr>
                <w:rFonts w:ascii="Aptos Narrow" w:eastAsia="Times New Roman" w:hAnsi="Aptos Narrow" w:cs="Times New Roman"/>
                <w:color w:val="000000"/>
                <w:kern w:val="0"/>
                <w:sz w:val="22"/>
                <w:szCs w:val="22"/>
                <w:lang w:eastAsia="pl-PL"/>
                <w14:ligatures w14:val="none"/>
              </w:rPr>
            </w:pPr>
            <w:r w:rsidRPr="00B23997">
              <w:rPr>
                <w:rFonts w:ascii="Aptos Narrow" w:eastAsia="Times New Roman" w:hAnsi="Aptos Narrow" w:cs="Times New Roman"/>
                <w:color w:val="000000"/>
                <w:kern w:val="0"/>
                <w:sz w:val="22"/>
                <w:szCs w:val="22"/>
                <w:lang w:eastAsia="pl-PL"/>
                <w14:ligatures w14:val="none"/>
              </w:rPr>
              <w:t>1</w:t>
            </w:r>
          </w:p>
        </w:tc>
        <w:tc>
          <w:tcPr>
            <w:tcW w:w="4770" w:type="dxa"/>
            <w:tcBorders>
              <w:top w:val="single" w:sz="4" w:space="0" w:color="auto"/>
              <w:left w:val="nil"/>
              <w:bottom w:val="single" w:sz="4" w:space="0" w:color="auto"/>
              <w:right w:val="single" w:sz="4" w:space="0" w:color="auto"/>
            </w:tcBorders>
            <w:vAlign w:val="center"/>
            <w:hideMark/>
          </w:tcPr>
          <w:p w14:paraId="0145D7D2" w14:textId="77777777" w:rsidR="00F97282" w:rsidRPr="00B23997" w:rsidRDefault="00F97282" w:rsidP="00F97282">
            <w:pPr>
              <w:spacing w:after="0" w:line="240" w:lineRule="auto"/>
              <w:jc w:val="center"/>
              <w:rPr>
                <w:rFonts w:ascii="Aptos Narrow" w:eastAsia="Times New Roman" w:hAnsi="Aptos Narrow" w:cs="Times New Roman"/>
                <w:color w:val="000000"/>
                <w:kern w:val="0"/>
                <w:sz w:val="22"/>
                <w:szCs w:val="22"/>
                <w:lang w:eastAsia="pl-PL"/>
                <w14:ligatures w14:val="none"/>
              </w:rPr>
            </w:pPr>
            <w:r w:rsidRPr="00B23997">
              <w:rPr>
                <w:rFonts w:ascii="Aptos Narrow" w:eastAsia="Times New Roman" w:hAnsi="Aptos Narrow" w:cs="Times New Roman"/>
                <w:color w:val="000000"/>
                <w:kern w:val="0"/>
                <w:sz w:val="22"/>
                <w:szCs w:val="22"/>
                <w:lang w:eastAsia="pl-PL"/>
                <w14:ligatures w14:val="none"/>
              </w:rPr>
              <w:t>sale operacyjne, OIOM</w:t>
            </w:r>
          </w:p>
        </w:tc>
        <w:tc>
          <w:tcPr>
            <w:tcW w:w="1916" w:type="dxa"/>
            <w:tcBorders>
              <w:top w:val="single" w:sz="4" w:space="0" w:color="auto"/>
              <w:left w:val="nil"/>
              <w:bottom w:val="single" w:sz="4" w:space="0" w:color="auto"/>
              <w:right w:val="single" w:sz="4" w:space="0" w:color="auto"/>
            </w:tcBorders>
            <w:vAlign w:val="center"/>
            <w:hideMark/>
          </w:tcPr>
          <w:p w14:paraId="6F755633" w14:textId="77777777" w:rsidR="00F97282" w:rsidRPr="00B23997" w:rsidRDefault="00F97282" w:rsidP="00F97282">
            <w:pPr>
              <w:spacing w:after="0" w:line="240" w:lineRule="auto"/>
              <w:jc w:val="center"/>
              <w:rPr>
                <w:rFonts w:ascii="Aptos Narrow" w:eastAsia="Times New Roman" w:hAnsi="Aptos Narrow" w:cs="Times New Roman"/>
                <w:color w:val="000000"/>
                <w:kern w:val="0"/>
                <w:sz w:val="22"/>
                <w:szCs w:val="22"/>
                <w:lang w:eastAsia="pl-PL"/>
                <w14:ligatures w14:val="none"/>
              </w:rPr>
            </w:pPr>
            <w:r w:rsidRPr="00B23997">
              <w:rPr>
                <w:rFonts w:ascii="Aptos Narrow" w:eastAsia="Times New Roman" w:hAnsi="Aptos Narrow" w:cs="Times New Roman"/>
                <w:color w:val="000000"/>
                <w:kern w:val="0"/>
                <w:sz w:val="22"/>
                <w:szCs w:val="22"/>
                <w:lang w:eastAsia="pl-PL"/>
                <w14:ligatures w14:val="none"/>
              </w:rPr>
              <w:t>1</w:t>
            </w:r>
          </w:p>
        </w:tc>
        <w:tc>
          <w:tcPr>
            <w:tcW w:w="36" w:type="dxa"/>
            <w:vAlign w:val="center"/>
            <w:hideMark/>
          </w:tcPr>
          <w:p w14:paraId="0378C43D" w14:textId="77777777" w:rsidR="00F97282" w:rsidRPr="00B23997" w:rsidRDefault="00F97282" w:rsidP="00F97282">
            <w:pPr>
              <w:spacing w:after="0" w:line="240" w:lineRule="auto"/>
              <w:jc w:val="left"/>
              <w:rPr>
                <w:rFonts w:ascii="Times New Roman" w:eastAsia="Times New Roman" w:hAnsi="Times New Roman" w:cs="Times New Roman"/>
                <w:kern w:val="0"/>
                <w:sz w:val="20"/>
                <w:szCs w:val="20"/>
                <w:lang w:eastAsia="pl-PL"/>
                <w14:ligatures w14:val="none"/>
              </w:rPr>
            </w:pPr>
          </w:p>
        </w:tc>
      </w:tr>
      <w:tr w:rsidR="00F97282" w:rsidRPr="00B23997" w14:paraId="6986DD3C" w14:textId="77777777" w:rsidTr="00F97282">
        <w:trPr>
          <w:trHeight w:val="300"/>
          <w:jc w:val="center"/>
        </w:trPr>
        <w:tc>
          <w:tcPr>
            <w:tcW w:w="398" w:type="dxa"/>
            <w:tcBorders>
              <w:top w:val="nil"/>
              <w:left w:val="single" w:sz="4" w:space="0" w:color="auto"/>
              <w:bottom w:val="single" w:sz="4" w:space="0" w:color="auto"/>
              <w:right w:val="single" w:sz="4" w:space="0" w:color="auto"/>
            </w:tcBorders>
            <w:vAlign w:val="center"/>
            <w:hideMark/>
          </w:tcPr>
          <w:p w14:paraId="4F6FF348" w14:textId="77777777" w:rsidR="00F97282" w:rsidRPr="00B23997" w:rsidRDefault="00F97282" w:rsidP="00F97282">
            <w:pPr>
              <w:spacing w:after="0" w:line="240" w:lineRule="auto"/>
              <w:jc w:val="center"/>
              <w:rPr>
                <w:rFonts w:ascii="Aptos Narrow" w:eastAsia="Times New Roman" w:hAnsi="Aptos Narrow" w:cs="Times New Roman"/>
                <w:color w:val="000000"/>
                <w:kern w:val="0"/>
                <w:sz w:val="22"/>
                <w:szCs w:val="22"/>
                <w:lang w:eastAsia="pl-PL"/>
                <w14:ligatures w14:val="none"/>
              </w:rPr>
            </w:pPr>
            <w:r w:rsidRPr="00B23997">
              <w:rPr>
                <w:rFonts w:ascii="Aptos Narrow" w:eastAsia="Times New Roman" w:hAnsi="Aptos Narrow" w:cs="Times New Roman"/>
                <w:color w:val="000000"/>
                <w:kern w:val="0"/>
                <w:sz w:val="22"/>
                <w:szCs w:val="22"/>
                <w:lang w:eastAsia="pl-PL"/>
                <w14:ligatures w14:val="none"/>
              </w:rPr>
              <w:t>2</w:t>
            </w:r>
          </w:p>
        </w:tc>
        <w:tc>
          <w:tcPr>
            <w:tcW w:w="4770" w:type="dxa"/>
            <w:tcBorders>
              <w:top w:val="single" w:sz="4" w:space="0" w:color="auto"/>
              <w:left w:val="nil"/>
              <w:bottom w:val="single" w:sz="4" w:space="0" w:color="auto"/>
              <w:right w:val="single" w:sz="4" w:space="0" w:color="auto"/>
            </w:tcBorders>
            <w:vAlign w:val="center"/>
            <w:hideMark/>
          </w:tcPr>
          <w:p w14:paraId="14D4F1E4" w14:textId="77777777" w:rsidR="00F97282" w:rsidRPr="00B23997" w:rsidRDefault="00F97282" w:rsidP="00F97282">
            <w:pPr>
              <w:spacing w:after="0" w:line="240" w:lineRule="auto"/>
              <w:jc w:val="center"/>
              <w:rPr>
                <w:rFonts w:ascii="Aptos Narrow" w:eastAsia="Times New Roman" w:hAnsi="Aptos Narrow" w:cs="Times New Roman"/>
                <w:color w:val="000000"/>
                <w:kern w:val="0"/>
                <w:sz w:val="22"/>
                <w:szCs w:val="22"/>
                <w:lang w:eastAsia="pl-PL"/>
                <w14:ligatures w14:val="none"/>
              </w:rPr>
            </w:pPr>
            <w:r w:rsidRPr="00B23997">
              <w:rPr>
                <w:rFonts w:ascii="Aptos Narrow" w:eastAsia="Times New Roman" w:hAnsi="Aptos Narrow" w:cs="Times New Roman"/>
                <w:color w:val="000000"/>
                <w:kern w:val="0"/>
                <w:sz w:val="22"/>
                <w:szCs w:val="22"/>
                <w:lang w:eastAsia="pl-PL"/>
                <w14:ligatures w14:val="none"/>
              </w:rPr>
              <w:t>standardowe oddziały łóżkowe</w:t>
            </w:r>
          </w:p>
        </w:tc>
        <w:tc>
          <w:tcPr>
            <w:tcW w:w="1916" w:type="dxa"/>
            <w:tcBorders>
              <w:top w:val="single" w:sz="4" w:space="0" w:color="auto"/>
              <w:left w:val="nil"/>
              <w:bottom w:val="single" w:sz="4" w:space="0" w:color="auto"/>
              <w:right w:val="single" w:sz="4" w:space="0" w:color="auto"/>
            </w:tcBorders>
            <w:vAlign w:val="center"/>
            <w:hideMark/>
          </w:tcPr>
          <w:p w14:paraId="48507E69" w14:textId="77777777" w:rsidR="00F97282" w:rsidRPr="00B23997" w:rsidRDefault="00F97282" w:rsidP="00F97282">
            <w:pPr>
              <w:spacing w:after="0" w:line="240" w:lineRule="auto"/>
              <w:jc w:val="center"/>
              <w:rPr>
                <w:rFonts w:ascii="Aptos Narrow" w:eastAsia="Times New Roman" w:hAnsi="Aptos Narrow" w:cs="Times New Roman"/>
                <w:color w:val="000000"/>
                <w:kern w:val="0"/>
                <w:sz w:val="22"/>
                <w:szCs w:val="22"/>
                <w:lang w:eastAsia="pl-PL"/>
                <w14:ligatures w14:val="none"/>
              </w:rPr>
            </w:pPr>
            <w:r w:rsidRPr="00B23997">
              <w:rPr>
                <w:rFonts w:ascii="Aptos Narrow" w:eastAsia="Times New Roman" w:hAnsi="Aptos Narrow" w:cs="Times New Roman"/>
                <w:color w:val="000000"/>
                <w:kern w:val="0"/>
                <w:sz w:val="22"/>
                <w:szCs w:val="22"/>
                <w:lang w:eastAsia="pl-PL"/>
                <w14:ligatures w14:val="none"/>
              </w:rPr>
              <w:t>0,5 - 0,7</w:t>
            </w:r>
          </w:p>
        </w:tc>
        <w:tc>
          <w:tcPr>
            <w:tcW w:w="36" w:type="dxa"/>
            <w:vAlign w:val="center"/>
            <w:hideMark/>
          </w:tcPr>
          <w:p w14:paraId="530E6007" w14:textId="77777777" w:rsidR="00F97282" w:rsidRPr="00B23997" w:rsidRDefault="00F97282" w:rsidP="00F97282">
            <w:pPr>
              <w:spacing w:after="0" w:line="240" w:lineRule="auto"/>
              <w:jc w:val="left"/>
              <w:rPr>
                <w:rFonts w:ascii="Times New Roman" w:eastAsia="Times New Roman" w:hAnsi="Times New Roman" w:cs="Times New Roman"/>
                <w:kern w:val="0"/>
                <w:sz w:val="20"/>
                <w:szCs w:val="20"/>
                <w:lang w:eastAsia="pl-PL"/>
                <w14:ligatures w14:val="none"/>
              </w:rPr>
            </w:pPr>
          </w:p>
        </w:tc>
      </w:tr>
    </w:tbl>
    <w:p w14:paraId="69228AFD" w14:textId="398CF973" w:rsidR="00F97282" w:rsidRPr="00B23997" w:rsidRDefault="00F97282" w:rsidP="00F97282">
      <w:pPr>
        <w:pStyle w:val="Nagwek2"/>
      </w:pPr>
      <w:bookmarkStart w:id="21" w:name="_Toc226464984"/>
      <w:r w:rsidRPr="00B23997">
        <w:lastRenderedPageBreak/>
        <w:t>Obliczenie zapotrzebowania na tlen</w:t>
      </w:r>
      <w:bookmarkEnd w:id="21"/>
    </w:p>
    <w:p w14:paraId="29EE2C9D" w14:textId="77777777" w:rsidR="00B168EF" w:rsidRPr="00B23997" w:rsidRDefault="00B168EF" w:rsidP="00B168EF">
      <w:pPr>
        <w:ind w:firstLine="432"/>
      </w:pPr>
      <w:r w:rsidRPr="00B23997">
        <w:t>W projektowanym budynku przewiduje się zastosowanie 21 punktów poboru tlenu medycznego. Do obliczeń przyjęto zapotrzebowanie na tlen jak dla stanowisk łóżkowych – 0,5m</w:t>
      </w:r>
      <w:r w:rsidRPr="00B23997">
        <w:rPr>
          <w:vertAlign w:val="superscript"/>
        </w:rPr>
        <w:t>3</w:t>
      </w:r>
      <w:r w:rsidRPr="00B23997">
        <w:t xml:space="preserve">/h. Ze względu na charakter jednostki medycznej (przychodnia) zastosowany zostanie współczynnik jednoczesności </w:t>
      </w:r>
    </w:p>
    <w:p w14:paraId="75F129DD" w14:textId="28BB0651" w:rsidR="00F97282" w:rsidRPr="00B23997" w:rsidRDefault="00B168EF" w:rsidP="00B168EF">
      <w:r w:rsidRPr="00B23997">
        <w:t>działania 0,5.</w:t>
      </w:r>
    </w:p>
    <w:p w14:paraId="74752B4B" w14:textId="2444B01E" w:rsidR="00B168EF" w:rsidRPr="00B23997" w:rsidRDefault="00000000" w:rsidP="00B168EF">
      <w:pPr>
        <w:rPr>
          <w:rFonts w:eastAsiaTheme="minorEastAsia"/>
        </w:rPr>
      </w:pPr>
      <m:oMathPara>
        <m:oMath>
          <m:sSub>
            <m:sSubPr>
              <m:ctrlPr>
                <w:rPr>
                  <w:rFonts w:ascii="Cambria Math" w:hAnsi="Cambria Math"/>
                  <w:i/>
                </w:rPr>
              </m:ctrlPr>
            </m:sSubPr>
            <m:e>
              <m:r>
                <w:rPr>
                  <w:rFonts w:ascii="Cambria Math" w:hAnsi="Cambria Math"/>
                </w:rPr>
                <m:t>Q</m:t>
              </m:r>
            </m:e>
            <m:sub>
              <m:r>
                <w:rPr>
                  <w:rFonts w:ascii="Cambria Math" w:hAnsi="Cambria Math"/>
                </w:rPr>
                <m:t>o</m:t>
              </m:r>
            </m:sub>
          </m:sSub>
          <m:r>
            <w:rPr>
              <w:rFonts w:ascii="Cambria Math" w:hAnsi="Cambria Math"/>
            </w:rPr>
            <m:t>=21∙0,5∙0,5=5,25 [</m:t>
          </m:r>
          <m:f>
            <m:fPr>
              <m:type m:val="lin"/>
              <m:ctrlPr>
                <w:rPr>
                  <w:rFonts w:ascii="Cambria Math" w:hAnsi="Cambria Math"/>
                  <w:i/>
                </w:rPr>
              </m:ctrlPr>
            </m:fPr>
            <m:num>
              <m:sSup>
                <m:sSupPr>
                  <m:ctrlPr>
                    <w:rPr>
                      <w:rFonts w:ascii="Cambria Math" w:hAnsi="Cambria Math"/>
                      <w:i/>
                    </w:rPr>
                  </m:ctrlPr>
                </m:sSupPr>
                <m:e>
                  <m:r>
                    <w:rPr>
                      <w:rFonts w:ascii="Cambria Math" w:hAnsi="Cambria Math"/>
                    </w:rPr>
                    <m:t>m</m:t>
                  </m:r>
                </m:e>
                <m:sup>
                  <m:r>
                    <w:rPr>
                      <w:rFonts w:ascii="Cambria Math" w:hAnsi="Cambria Math"/>
                    </w:rPr>
                    <m:t>3</m:t>
                  </m:r>
                </m:sup>
              </m:sSup>
            </m:num>
            <m:den>
              <m:r>
                <w:rPr>
                  <w:rFonts w:ascii="Cambria Math" w:hAnsi="Cambria Math"/>
                </w:rPr>
                <m:t>h</m:t>
              </m:r>
            </m:den>
          </m:f>
          <m:r>
            <w:rPr>
              <w:rFonts w:ascii="Cambria Math" w:hAnsi="Cambria Math"/>
            </w:rPr>
            <m:t>]</m:t>
          </m:r>
        </m:oMath>
      </m:oMathPara>
    </w:p>
    <w:p w14:paraId="7F569B04" w14:textId="76B129FC" w:rsidR="00C46A73" w:rsidRPr="00B23997" w:rsidRDefault="00C46A73" w:rsidP="00B168EF">
      <w:pPr>
        <w:rPr>
          <w:rFonts w:eastAsiaTheme="minorEastAsia"/>
        </w:rPr>
      </w:pPr>
      <w:r w:rsidRPr="00B23997">
        <w:rPr>
          <w:rFonts w:eastAsiaTheme="minorEastAsia"/>
        </w:rPr>
        <w:t>Zapotrzebowanie na tlen dla projektowanej rozbudowy instalacji wynosi 5,52 m</w:t>
      </w:r>
      <w:r w:rsidRPr="00B23997">
        <w:rPr>
          <w:rFonts w:eastAsiaTheme="minorEastAsia"/>
          <w:vertAlign w:val="superscript"/>
        </w:rPr>
        <w:t>3</w:t>
      </w:r>
      <w:r w:rsidRPr="00B23997">
        <w:rPr>
          <w:rFonts w:eastAsiaTheme="minorEastAsia"/>
        </w:rPr>
        <w:t>/h.</w:t>
      </w:r>
    </w:p>
    <w:p w14:paraId="548E1AE5" w14:textId="530BB08B" w:rsidR="00D049C6" w:rsidRPr="00B23997" w:rsidRDefault="00D049C6" w:rsidP="00D049C6">
      <w:pPr>
        <w:pStyle w:val="Nagwek2"/>
        <w:rPr>
          <w:rFonts w:eastAsiaTheme="minorEastAsia"/>
        </w:rPr>
      </w:pPr>
      <w:bookmarkStart w:id="22" w:name="_Toc226464985"/>
      <w:r w:rsidRPr="00B23997">
        <w:rPr>
          <w:rFonts w:eastAsiaTheme="minorEastAsia"/>
        </w:rPr>
        <w:t xml:space="preserve">Obliczenie strat ciśnienia w instalacji </w:t>
      </w:r>
      <w:r w:rsidR="00487854" w:rsidRPr="00B23997">
        <w:rPr>
          <w:rFonts w:eastAsiaTheme="minorEastAsia"/>
        </w:rPr>
        <w:t>gazów medycznych</w:t>
      </w:r>
      <w:bookmarkEnd w:id="22"/>
    </w:p>
    <w:p w14:paraId="78321C5D" w14:textId="4AEAFA63" w:rsidR="00D049C6" w:rsidRPr="00B23997" w:rsidRDefault="00D049C6" w:rsidP="00D049C6">
      <w:pPr>
        <w:pStyle w:val="Akapitzlist"/>
        <w:numPr>
          <w:ilvl w:val="0"/>
          <w:numId w:val="9"/>
        </w:numPr>
        <w:rPr>
          <w:u w:val="single"/>
        </w:rPr>
      </w:pPr>
      <w:r w:rsidRPr="00B23997">
        <w:rPr>
          <w:u w:val="single"/>
        </w:rPr>
        <w:t>Obliczenie pola powierzchni przekroju przewodu</w:t>
      </w:r>
    </w:p>
    <w:p w14:paraId="64D41B88" w14:textId="242AA912" w:rsidR="00D049C6" w:rsidRPr="00B23997" w:rsidRDefault="00D049C6" w:rsidP="00D049C6">
      <w:pPr>
        <w:rPr>
          <w:rFonts w:eastAsiaTheme="minorEastAsia"/>
        </w:rPr>
      </w:pPr>
      <m:oMathPara>
        <m:oMath>
          <m:r>
            <w:rPr>
              <w:rFonts w:ascii="Cambria Math" w:hAnsi="Cambria Math"/>
            </w:rPr>
            <m:t>A=π∙</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d</m:t>
                      </m:r>
                    </m:num>
                    <m:den>
                      <m:r>
                        <w:rPr>
                          <w:rFonts w:ascii="Cambria Math" w:hAnsi="Cambria Math"/>
                        </w:rPr>
                        <m:t>2</m:t>
                      </m:r>
                    </m:den>
                  </m:f>
                </m:e>
              </m:d>
            </m:e>
            <m:sup>
              <m:r>
                <w:rPr>
                  <w:rFonts w:ascii="Cambria Math" w:hAnsi="Cambria Math"/>
                </w:rPr>
                <m:t>2</m:t>
              </m:r>
            </m:sup>
          </m:sSup>
        </m:oMath>
      </m:oMathPara>
    </w:p>
    <w:p w14:paraId="3468EB9D" w14:textId="08228C57" w:rsidR="00D049C6" w:rsidRPr="00B23997" w:rsidRDefault="00D049C6" w:rsidP="00D049C6">
      <w:pPr>
        <w:rPr>
          <w:rFonts w:eastAsiaTheme="minorEastAsia"/>
        </w:rPr>
      </w:pPr>
      <w:r w:rsidRPr="00B23997">
        <w:rPr>
          <w:rFonts w:eastAsiaTheme="minorEastAsia"/>
        </w:rPr>
        <w:t>Gdzie:</w:t>
      </w:r>
    </w:p>
    <w:p w14:paraId="1F637BC0" w14:textId="426184B0" w:rsidR="00D049C6" w:rsidRPr="00B23997" w:rsidRDefault="00D049C6" w:rsidP="00D049C6">
      <w:pPr>
        <w:pStyle w:val="Akapitzlist"/>
        <w:numPr>
          <w:ilvl w:val="0"/>
          <w:numId w:val="2"/>
        </w:numPr>
      </w:pPr>
      <w:r w:rsidRPr="00B23997">
        <w:t>A – pole powierzchni przekroju rury [m</w:t>
      </w:r>
      <w:r w:rsidRPr="00B23997">
        <w:rPr>
          <w:vertAlign w:val="superscript"/>
        </w:rPr>
        <w:t>2</w:t>
      </w:r>
      <w:r w:rsidRPr="00B23997">
        <w:t>]</w:t>
      </w:r>
    </w:p>
    <w:p w14:paraId="1526A753" w14:textId="20032C6D" w:rsidR="00D049C6" w:rsidRPr="00B23997" w:rsidRDefault="00D049C6" w:rsidP="00D049C6">
      <w:pPr>
        <w:pStyle w:val="Akapitzlist"/>
        <w:numPr>
          <w:ilvl w:val="0"/>
          <w:numId w:val="2"/>
        </w:numPr>
      </w:pPr>
      <w:r w:rsidRPr="00B23997">
        <w:t>d – średnica rury [m]</w:t>
      </w:r>
    </w:p>
    <w:p w14:paraId="7734CB83" w14:textId="77777777" w:rsidR="0061355C" w:rsidRPr="00B23997" w:rsidRDefault="0061355C" w:rsidP="0061355C">
      <w:pPr>
        <w:pStyle w:val="Akapitzlist"/>
      </w:pPr>
    </w:p>
    <w:p w14:paraId="7B30FCB3" w14:textId="21D3396F" w:rsidR="00D049C6" w:rsidRPr="00B23997" w:rsidRDefault="00D049C6" w:rsidP="00D049C6">
      <w:pPr>
        <w:pStyle w:val="Akapitzlist"/>
        <w:numPr>
          <w:ilvl w:val="0"/>
          <w:numId w:val="9"/>
        </w:numPr>
        <w:rPr>
          <w:u w:val="single"/>
        </w:rPr>
      </w:pPr>
      <w:r w:rsidRPr="00B23997">
        <w:rPr>
          <w:u w:val="single"/>
        </w:rPr>
        <w:t>Obliczenie prędkości przepływu</w:t>
      </w:r>
    </w:p>
    <w:p w14:paraId="2FCC46FD" w14:textId="6F19358F" w:rsidR="00D049C6" w:rsidRPr="00B23997" w:rsidRDefault="00D049C6" w:rsidP="00D049C6">
      <w:pPr>
        <w:rPr>
          <w:rFonts w:eastAsiaTheme="minorEastAsia"/>
        </w:rPr>
      </w:pPr>
      <m:oMathPara>
        <m:oMath>
          <m:r>
            <w:rPr>
              <w:rFonts w:ascii="Cambria Math" w:hAnsi="Cambria Math"/>
            </w:rPr>
            <m:t>v=</m:t>
          </m:r>
          <m:f>
            <m:fPr>
              <m:ctrlPr>
                <w:rPr>
                  <w:rFonts w:ascii="Cambria Math" w:hAnsi="Cambria Math"/>
                  <w:i/>
                </w:rPr>
              </m:ctrlPr>
            </m:fPr>
            <m:num>
              <m:r>
                <w:rPr>
                  <w:rFonts w:ascii="Cambria Math" w:hAnsi="Cambria Math"/>
                </w:rPr>
                <m:t>Q</m:t>
              </m:r>
            </m:num>
            <m:den>
              <m:r>
                <w:rPr>
                  <w:rFonts w:ascii="Cambria Math" w:hAnsi="Cambria Math"/>
                </w:rPr>
                <m:t>A</m:t>
              </m:r>
            </m:den>
          </m:f>
        </m:oMath>
      </m:oMathPara>
    </w:p>
    <w:p w14:paraId="144AA779" w14:textId="241C7741" w:rsidR="00D049C6" w:rsidRPr="00B23997" w:rsidRDefault="00D049C6" w:rsidP="00D049C6">
      <w:pPr>
        <w:rPr>
          <w:rFonts w:eastAsiaTheme="minorEastAsia"/>
        </w:rPr>
      </w:pPr>
      <w:r w:rsidRPr="00B23997">
        <w:rPr>
          <w:rFonts w:eastAsiaTheme="minorEastAsia"/>
        </w:rPr>
        <w:t>Gdzie:</w:t>
      </w:r>
    </w:p>
    <w:p w14:paraId="6FC9EDA9" w14:textId="777F1084" w:rsidR="00D049C6" w:rsidRPr="00B23997" w:rsidRDefault="00D049C6" w:rsidP="00D049C6">
      <w:pPr>
        <w:pStyle w:val="Akapitzlist"/>
        <w:numPr>
          <w:ilvl w:val="0"/>
          <w:numId w:val="10"/>
        </w:numPr>
      </w:pPr>
      <w:r w:rsidRPr="00B23997">
        <w:t>v – prędkość przepływu [m/s]</w:t>
      </w:r>
    </w:p>
    <w:p w14:paraId="185635F0" w14:textId="5AA49C99" w:rsidR="00D049C6" w:rsidRPr="00B23997" w:rsidRDefault="00D049C6" w:rsidP="00D049C6">
      <w:pPr>
        <w:pStyle w:val="Akapitzlist"/>
        <w:numPr>
          <w:ilvl w:val="0"/>
          <w:numId w:val="10"/>
        </w:numPr>
      </w:pPr>
      <w:r w:rsidRPr="00B23997">
        <w:t>Q – przepływ [m</w:t>
      </w:r>
      <w:r w:rsidRPr="00B23997">
        <w:rPr>
          <w:vertAlign w:val="superscript"/>
        </w:rPr>
        <w:t>3</w:t>
      </w:r>
      <w:r w:rsidRPr="00B23997">
        <w:t>/s]</w:t>
      </w:r>
    </w:p>
    <w:p w14:paraId="179D0583" w14:textId="77777777" w:rsidR="0061355C" w:rsidRPr="00B23997" w:rsidRDefault="0061355C" w:rsidP="0061355C">
      <w:pPr>
        <w:pStyle w:val="Akapitzlist"/>
      </w:pPr>
    </w:p>
    <w:p w14:paraId="571BE39C" w14:textId="64531721" w:rsidR="00D049C6" w:rsidRPr="00B23997" w:rsidRDefault="00D049C6" w:rsidP="00D049C6">
      <w:pPr>
        <w:pStyle w:val="Akapitzlist"/>
        <w:numPr>
          <w:ilvl w:val="0"/>
          <w:numId w:val="9"/>
        </w:numPr>
        <w:rPr>
          <w:u w:val="single"/>
        </w:rPr>
      </w:pPr>
      <w:r w:rsidRPr="00B23997">
        <w:rPr>
          <w:u w:val="single"/>
        </w:rPr>
        <w:t>Obliczenie liniowych strat ciśnienia</w:t>
      </w:r>
    </w:p>
    <w:p w14:paraId="478F9B53" w14:textId="1B818071" w:rsidR="00D049C6" w:rsidRPr="00B23997" w:rsidRDefault="00000000" w:rsidP="00D049C6">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L</m:t>
              </m:r>
            </m:sub>
          </m:sSub>
          <m:r>
            <w:rPr>
              <w:rFonts w:ascii="Cambria Math" w:hAnsi="Cambria Math"/>
            </w:rPr>
            <m:t>=f∙</m:t>
          </m:r>
          <m:f>
            <m:fPr>
              <m:ctrlPr>
                <w:rPr>
                  <w:rFonts w:ascii="Cambria Math" w:hAnsi="Cambria Math"/>
                  <w:i/>
                </w:rPr>
              </m:ctrlPr>
            </m:fPr>
            <m:num>
              <m:r>
                <w:rPr>
                  <w:rFonts w:ascii="Cambria Math" w:hAnsi="Cambria Math"/>
                </w:rPr>
                <m:t>L</m:t>
              </m:r>
            </m:num>
            <m:den>
              <m:r>
                <w:rPr>
                  <w:rFonts w:ascii="Cambria Math" w:hAnsi="Cambria Math"/>
                </w:rPr>
                <m:t>d</m:t>
              </m:r>
            </m:den>
          </m:f>
          <m:r>
            <w:rPr>
              <w:rFonts w:ascii="Cambria Math" w:hAnsi="Cambria Math"/>
            </w:rPr>
            <m:t>∙</m:t>
          </m:r>
          <m:f>
            <m:fPr>
              <m:ctrlPr>
                <w:rPr>
                  <w:rFonts w:ascii="Cambria Math" w:hAnsi="Cambria Math"/>
                  <w:i/>
                </w:rPr>
              </m:ctrlPr>
            </m:fPr>
            <m:num>
              <m:r>
                <w:rPr>
                  <w:rFonts w:ascii="Cambria Math" w:hAnsi="Cambria Math"/>
                </w:rPr>
                <m:t>ρ∙</m:t>
              </m:r>
              <m:sSup>
                <m:sSupPr>
                  <m:ctrlPr>
                    <w:rPr>
                      <w:rFonts w:ascii="Cambria Math" w:hAnsi="Cambria Math"/>
                      <w:i/>
                    </w:rPr>
                  </m:ctrlPr>
                </m:sSupPr>
                <m:e>
                  <m:r>
                    <w:rPr>
                      <w:rFonts w:ascii="Cambria Math" w:hAnsi="Cambria Math"/>
                    </w:rPr>
                    <m:t>v</m:t>
                  </m:r>
                </m:e>
                <m:sup>
                  <m:r>
                    <w:rPr>
                      <w:rFonts w:ascii="Cambria Math" w:hAnsi="Cambria Math"/>
                    </w:rPr>
                    <m:t>2</m:t>
                  </m:r>
                </m:sup>
              </m:sSup>
            </m:num>
            <m:den>
              <m:r>
                <w:rPr>
                  <w:rFonts w:ascii="Cambria Math" w:hAnsi="Cambria Math"/>
                </w:rPr>
                <m:t>2</m:t>
              </m:r>
            </m:den>
          </m:f>
        </m:oMath>
      </m:oMathPara>
    </w:p>
    <w:p w14:paraId="58131015" w14:textId="2FFFE58C" w:rsidR="00D049C6" w:rsidRPr="00B23997" w:rsidRDefault="00D049C6" w:rsidP="00D049C6">
      <w:pPr>
        <w:rPr>
          <w:rFonts w:eastAsiaTheme="minorEastAsia"/>
        </w:rPr>
      </w:pPr>
      <w:r w:rsidRPr="00B23997">
        <w:rPr>
          <w:rFonts w:eastAsiaTheme="minorEastAsia"/>
        </w:rPr>
        <w:t xml:space="preserve">Gdzie </w:t>
      </w:r>
    </w:p>
    <w:p w14:paraId="70D1AD9F" w14:textId="621FF8F1" w:rsidR="00D049C6" w:rsidRPr="00B23997" w:rsidRDefault="0061355C" w:rsidP="00D049C6">
      <w:pPr>
        <w:pStyle w:val="Akapitzlist"/>
        <w:numPr>
          <w:ilvl w:val="0"/>
          <w:numId w:val="11"/>
        </w:numPr>
      </w:pPr>
      <w:r w:rsidRPr="00B23997">
        <w:t>P</w:t>
      </w:r>
      <w:r w:rsidRPr="00B23997">
        <w:rPr>
          <w:vertAlign w:val="subscript"/>
        </w:rPr>
        <w:t>L</w:t>
      </w:r>
      <w:r w:rsidR="00D049C6" w:rsidRPr="00B23997">
        <w:t xml:space="preserve"> - liniowa strata ciśnienia [Pa]</w:t>
      </w:r>
    </w:p>
    <w:p w14:paraId="6127AC92" w14:textId="084608BC" w:rsidR="00D049C6" w:rsidRPr="00B23997" w:rsidRDefault="0061355C" w:rsidP="00D049C6">
      <w:pPr>
        <w:pStyle w:val="Akapitzlist"/>
        <w:numPr>
          <w:ilvl w:val="0"/>
          <w:numId w:val="11"/>
        </w:numPr>
      </w:pPr>
      <w:r w:rsidRPr="00B23997">
        <w:t>f –</w:t>
      </w:r>
      <w:r w:rsidR="00D049C6" w:rsidRPr="00B23997">
        <w:t xml:space="preserve"> </w:t>
      </w:r>
      <w:r w:rsidRPr="00B23997">
        <w:t>współczynnik tarcia, dla rur miedzianych 0,02 – 0,03 – do obliczeń przyjęto 0,025</w:t>
      </w:r>
    </w:p>
    <w:p w14:paraId="338099EF" w14:textId="5C992854" w:rsidR="0061355C" w:rsidRPr="00B23997" w:rsidRDefault="0061355C" w:rsidP="00D049C6">
      <w:pPr>
        <w:pStyle w:val="Akapitzlist"/>
        <w:numPr>
          <w:ilvl w:val="0"/>
          <w:numId w:val="11"/>
        </w:numPr>
      </w:pPr>
      <w:r w:rsidRPr="00B23997">
        <w:t>L – długość rzeczywista przewodu [m]</w:t>
      </w:r>
    </w:p>
    <w:p w14:paraId="59F9DEA2" w14:textId="4EF60507" w:rsidR="0061355C" w:rsidRPr="00B23997" w:rsidRDefault="0061355C" w:rsidP="00D049C6">
      <w:pPr>
        <w:pStyle w:val="Akapitzlist"/>
        <w:numPr>
          <w:ilvl w:val="0"/>
          <w:numId w:val="11"/>
        </w:numPr>
      </w:pPr>
      <w:r w:rsidRPr="00B23997">
        <w:sym w:font="Symbol" w:char="F072"/>
      </w:r>
      <w:r w:rsidRPr="00B23997">
        <w:t xml:space="preserve"> - gęstość gazu (dla tlenu 1,43kg/m</w:t>
      </w:r>
      <w:r w:rsidRPr="00B23997">
        <w:rPr>
          <w:vertAlign w:val="superscript"/>
        </w:rPr>
        <w:t>3</w:t>
      </w:r>
      <w:r w:rsidR="00487854" w:rsidRPr="00B23997">
        <w:t>, dla powietrza 1,2kg/m</w:t>
      </w:r>
      <w:r w:rsidR="00487854" w:rsidRPr="00B23997">
        <w:rPr>
          <w:vertAlign w:val="superscript"/>
        </w:rPr>
        <w:t>3</w:t>
      </w:r>
      <w:r w:rsidR="00487854" w:rsidRPr="00B23997">
        <w:t>)</w:t>
      </w:r>
    </w:p>
    <w:p w14:paraId="560194B3" w14:textId="77777777" w:rsidR="0061355C" w:rsidRPr="00B23997" w:rsidRDefault="0061355C" w:rsidP="0061355C">
      <w:pPr>
        <w:pStyle w:val="Akapitzlist"/>
      </w:pPr>
    </w:p>
    <w:p w14:paraId="5BBDFC05" w14:textId="02BB8FFF" w:rsidR="00D049C6" w:rsidRPr="00B23997" w:rsidRDefault="0061355C" w:rsidP="00D049C6">
      <w:pPr>
        <w:pStyle w:val="Akapitzlist"/>
        <w:numPr>
          <w:ilvl w:val="0"/>
          <w:numId w:val="9"/>
        </w:numPr>
        <w:rPr>
          <w:u w:val="single"/>
        </w:rPr>
      </w:pPr>
      <w:r w:rsidRPr="00B23997">
        <w:rPr>
          <w:u w:val="single"/>
        </w:rPr>
        <w:t>Obliczenie miejscowych strat ciśnienia</w:t>
      </w:r>
    </w:p>
    <w:p w14:paraId="1765468E" w14:textId="2430559D" w:rsidR="0061355C" w:rsidRPr="00B23997" w:rsidRDefault="00000000" w:rsidP="0061355C">
      <w:pPr>
        <w:rPr>
          <w:rFonts w:eastAsiaTheme="minorEastAsia"/>
        </w:rPr>
      </w:pPr>
      <m:oMathPara>
        <m:oMath>
          <m:sSub>
            <m:sSubPr>
              <m:ctrlPr>
                <w:rPr>
                  <w:rFonts w:ascii="Cambria Math" w:hAnsi="Cambria Math"/>
                  <w:i/>
                </w:rPr>
              </m:ctrlPr>
            </m:sSubPr>
            <m:e>
              <m:r>
                <w:rPr>
                  <w:rFonts w:ascii="Cambria Math" w:hAnsi="Cambria Math"/>
                </w:rPr>
                <m:t>P</m:t>
              </m:r>
            </m:e>
            <m:sub>
              <m:r>
                <w:rPr>
                  <w:rFonts w:ascii="Cambria Math" w:hAnsi="Cambria Math"/>
                </w:rPr>
                <m:t>miejsc</m:t>
              </m:r>
            </m:sub>
          </m:sSub>
          <m:r>
            <w:rPr>
              <w:rFonts w:ascii="Cambria Math" w:hAnsi="Cambria Math"/>
            </w:rPr>
            <m:t>= ε∙</m:t>
          </m:r>
          <m:f>
            <m:fPr>
              <m:ctrlPr>
                <w:rPr>
                  <w:rFonts w:ascii="Cambria Math" w:hAnsi="Cambria Math"/>
                  <w:i/>
                </w:rPr>
              </m:ctrlPr>
            </m:fPr>
            <m:num>
              <m:r>
                <w:rPr>
                  <w:rFonts w:ascii="Cambria Math" w:hAnsi="Cambria Math"/>
                </w:rPr>
                <m:t>ρ∙</m:t>
              </m:r>
              <m:sSup>
                <m:sSupPr>
                  <m:ctrlPr>
                    <w:rPr>
                      <w:rFonts w:ascii="Cambria Math" w:hAnsi="Cambria Math"/>
                      <w:i/>
                    </w:rPr>
                  </m:ctrlPr>
                </m:sSupPr>
                <m:e>
                  <m:r>
                    <w:rPr>
                      <w:rFonts w:ascii="Cambria Math" w:hAnsi="Cambria Math"/>
                    </w:rPr>
                    <m:t>v</m:t>
                  </m:r>
                </m:e>
                <m:sup>
                  <m:r>
                    <w:rPr>
                      <w:rFonts w:ascii="Cambria Math" w:hAnsi="Cambria Math"/>
                    </w:rPr>
                    <m:t>2</m:t>
                  </m:r>
                </m:sup>
              </m:sSup>
            </m:num>
            <m:den>
              <m:r>
                <w:rPr>
                  <w:rFonts w:ascii="Cambria Math" w:hAnsi="Cambria Math"/>
                </w:rPr>
                <m:t>2</m:t>
              </m:r>
            </m:den>
          </m:f>
        </m:oMath>
      </m:oMathPara>
    </w:p>
    <w:p w14:paraId="533E9126" w14:textId="34D97C44" w:rsidR="0061355C" w:rsidRPr="00B23997" w:rsidRDefault="0061355C" w:rsidP="0061355C">
      <w:pPr>
        <w:rPr>
          <w:rFonts w:eastAsiaTheme="minorEastAsia"/>
        </w:rPr>
      </w:pPr>
      <w:r w:rsidRPr="00B23997">
        <w:rPr>
          <w:rFonts w:eastAsiaTheme="minorEastAsia"/>
        </w:rPr>
        <w:t>Gdzie:</w:t>
      </w:r>
    </w:p>
    <w:p w14:paraId="7239396E" w14:textId="55A0F3B6" w:rsidR="0061355C" w:rsidRPr="00B23997" w:rsidRDefault="0061355C" w:rsidP="0061355C">
      <w:pPr>
        <w:pStyle w:val="Akapitzlist"/>
        <w:numPr>
          <w:ilvl w:val="0"/>
          <w:numId w:val="12"/>
        </w:numPr>
      </w:pPr>
      <w:proofErr w:type="spellStart"/>
      <w:r w:rsidRPr="00B23997">
        <w:t>P</w:t>
      </w:r>
      <w:r w:rsidRPr="00B23997">
        <w:rPr>
          <w:vertAlign w:val="subscript"/>
        </w:rPr>
        <w:t>miejsc</w:t>
      </w:r>
      <w:proofErr w:type="spellEnd"/>
      <w:r w:rsidRPr="00B23997">
        <w:t xml:space="preserve"> – miejscowe straty ciśnienia [Pa]</w:t>
      </w:r>
    </w:p>
    <w:p w14:paraId="4BB9B8EE" w14:textId="7A973ACE" w:rsidR="0061355C" w:rsidRPr="00B23997" w:rsidRDefault="00D04E86" w:rsidP="0061355C">
      <w:pPr>
        <w:pStyle w:val="Akapitzlist"/>
        <w:numPr>
          <w:ilvl w:val="0"/>
          <w:numId w:val="12"/>
        </w:numPr>
      </w:pPr>
      <w:r w:rsidRPr="00B23997">
        <w:sym w:font="Symbol" w:char="F065"/>
      </w:r>
      <w:r w:rsidRPr="00B23997">
        <w:t xml:space="preserve"> - współczynnik miejscowy dla każdego elementu </w:t>
      </w:r>
      <w:proofErr w:type="gramStart"/>
      <w:r w:rsidRPr="00B23997">
        <w:t>instalacji :</w:t>
      </w:r>
      <w:proofErr w:type="gramEnd"/>
    </w:p>
    <w:p w14:paraId="27931662" w14:textId="0B0D9662" w:rsidR="00D04E86" w:rsidRPr="00B23997" w:rsidRDefault="00D04E86" w:rsidP="00D04E86">
      <w:pPr>
        <w:pStyle w:val="Akapitzlist"/>
        <w:numPr>
          <w:ilvl w:val="0"/>
          <w:numId w:val="13"/>
        </w:numPr>
      </w:pPr>
      <w:r w:rsidRPr="00B23997">
        <w:t>kolan 90</w:t>
      </w:r>
      <w:r w:rsidRPr="00B23997">
        <w:rPr>
          <w:vertAlign w:val="superscript"/>
        </w:rPr>
        <w:t>o</w:t>
      </w:r>
      <w:r w:rsidRPr="00B23997">
        <w:t xml:space="preserve"> (</w:t>
      </w:r>
      <w:proofErr w:type="spellStart"/>
      <w:r w:rsidRPr="00B23997">
        <w:t>Kl</w:t>
      </w:r>
      <w:proofErr w:type="spellEnd"/>
      <w:r w:rsidRPr="00B23997">
        <w:t>) – 0,5 – 0,9</w:t>
      </w:r>
    </w:p>
    <w:p w14:paraId="21DEA7CE" w14:textId="2A08D86A" w:rsidR="00D04E86" w:rsidRPr="00B23997" w:rsidRDefault="00D04E86" w:rsidP="00D04E86">
      <w:pPr>
        <w:pStyle w:val="Akapitzlist"/>
        <w:numPr>
          <w:ilvl w:val="0"/>
          <w:numId w:val="13"/>
        </w:numPr>
      </w:pPr>
      <w:r w:rsidRPr="00B23997">
        <w:t>trójnik – 0,6 – 0,12</w:t>
      </w:r>
    </w:p>
    <w:p w14:paraId="65A3111E" w14:textId="1C58E816" w:rsidR="00D04E86" w:rsidRPr="00B23997" w:rsidRDefault="00D04E86" w:rsidP="00D04E86">
      <w:pPr>
        <w:pStyle w:val="Akapitzlist"/>
        <w:numPr>
          <w:ilvl w:val="0"/>
          <w:numId w:val="13"/>
        </w:numPr>
      </w:pPr>
      <w:r w:rsidRPr="00B23997">
        <w:t>zawór kulowy – 0,2 – 0,5</w:t>
      </w:r>
    </w:p>
    <w:p w14:paraId="73F17EA2" w14:textId="07F51BC7" w:rsidR="00E837BF" w:rsidRPr="00B23997" w:rsidRDefault="00E837BF" w:rsidP="00E837BF">
      <w:pPr>
        <w:pStyle w:val="Akapitzlist"/>
        <w:numPr>
          <w:ilvl w:val="0"/>
          <w:numId w:val="9"/>
        </w:numPr>
        <w:rPr>
          <w:u w:val="single"/>
        </w:rPr>
      </w:pPr>
      <w:r w:rsidRPr="00B23997">
        <w:rPr>
          <w:u w:val="single"/>
        </w:rPr>
        <w:lastRenderedPageBreak/>
        <w:t>Założenia:</w:t>
      </w:r>
    </w:p>
    <w:p w14:paraId="65AD96F8" w14:textId="4FF2C681" w:rsidR="00E837BF" w:rsidRPr="00B23997" w:rsidRDefault="00E837BF" w:rsidP="00E837BF">
      <w:pPr>
        <w:pStyle w:val="Akapitzlist"/>
        <w:numPr>
          <w:ilvl w:val="0"/>
          <w:numId w:val="14"/>
        </w:numPr>
      </w:pPr>
      <w:r w:rsidRPr="00B23997">
        <w:t xml:space="preserve">maksymalna strata ciśnienia w instalacji, może wynosić 10% ciśnienia dyspozycyjnego </w:t>
      </w:r>
    </w:p>
    <w:p w14:paraId="40232773" w14:textId="65634847" w:rsidR="00E837BF" w:rsidRDefault="00E837BF" w:rsidP="00E837BF">
      <w:pPr>
        <w:pStyle w:val="Akapitzlist"/>
        <w:numPr>
          <w:ilvl w:val="0"/>
          <w:numId w:val="14"/>
        </w:numPr>
      </w:pPr>
      <w:r w:rsidRPr="00B23997">
        <w:t>maksymalna prędkość w instalacji &lt;15m/s</w:t>
      </w:r>
    </w:p>
    <w:p w14:paraId="608C126F" w14:textId="7E6C2505" w:rsidR="00B23997" w:rsidRDefault="00B23997" w:rsidP="00B23997">
      <w:pPr>
        <w:pStyle w:val="Akapitzlist"/>
        <w:numPr>
          <w:ilvl w:val="0"/>
          <w:numId w:val="9"/>
        </w:numPr>
      </w:pPr>
      <w:r>
        <w:t>Obliczenie strat ciśnienia w instalacji tlenu medycznego</w:t>
      </w:r>
    </w:p>
    <w:tbl>
      <w:tblPr>
        <w:tblW w:w="10300" w:type="dxa"/>
        <w:tblCellMar>
          <w:left w:w="70" w:type="dxa"/>
          <w:right w:w="70" w:type="dxa"/>
        </w:tblCellMar>
        <w:tblLook w:val="04A0" w:firstRow="1" w:lastRow="0" w:firstColumn="1" w:lastColumn="0" w:noHBand="0" w:noVBand="1"/>
      </w:tblPr>
      <w:tblGrid>
        <w:gridCol w:w="495"/>
        <w:gridCol w:w="958"/>
        <w:gridCol w:w="958"/>
        <w:gridCol w:w="1119"/>
        <w:gridCol w:w="1030"/>
        <w:gridCol w:w="955"/>
        <w:gridCol w:w="1210"/>
        <w:gridCol w:w="1285"/>
        <w:gridCol w:w="1084"/>
        <w:gridCol w:w="1206"/>
      </w:tblGrid>
      <w:tr w:rsidR="00382DF8" w:rsidRPr="00382DF8" w14:paraId="272790A7" w14:textId="77777777" w:rsidTr="00382DF8">
        <w:trPr>
          <w:trHeight w:val="900"/>
        </w:trPr>
        <w:tc>
          <w:tcPr>
            <w:tcW w:w="500" w:type="dxa"/>
            <w:vMerge w:val="restart"/>
            <w:tcBorders>
              <w:top w:val="single" w:sz="4" w:space="0" w:color="auto"/>
              <w:left w:val="single" w:sz="4" w:space="0" w:color="auto"/>
              <w:bottom w:val="single" w:sz="4" w:space="0" w:color="auto"/>
              <w:right w:val="single" w:sz="4" w:space="0" w:color="auto"/>
            </w:tcBorders>
            <w:vAlign w:val="center"/>
            <w:hideMark/>
          </w:tcPr>
          <w:p w14:paraId="4C317F70"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Nr</w:t>
            </w:r>
          </w:p>
        </w:tc>
        <w:tc>
          <w:tcPr>
            <w:tcW w:w="960" w:type="dxa"/>
            <w:tcBorders>
              <w:top w:val="single" w:sz="4" w:space="0" w:color="auto"/>
              <w:left w:val="nil"/>
              <w:bottom w:val="single" w:sz="4" w:space="0" w:color="auto"/>
              <w:right w:val="single" w:sz="4" w:space="0" w:color="auto"/>
            </w:tcBorders>
            <w:vAlign w:val="center"/>
            <w:hideMark/>
          </w:tcPr>
          <w:p w14:paraId="21F2D88F"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Przepływ</w:t>
            </w:r>
          </w:p>
        </w:tc>
        <w:tc>
          <w:tcPr>
            <w:tcW w:w="960" w:type="dxa"/>
            <w:tcBorders>
              <w:top w:val="single" w:sz="4" w:space="0" w:color="auto"/>
              <w:left w:val="nil"/>
              <w:bottom w:val="single" w:sz="4" w:space="0" w:color="auto"/>
              <w:right w:val="single" w:sz="4" w:space="0" w:color="auto"/>
            </w:tcBorders>
            <w:vAlign w:val="center"/>
            <w:hideMark/>
          </w:tcPr>
          <w:p w14:paraId="7C6ABCDD"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Średnica</w:t>
            </w:r>
          </w:p>
        </w:tc>
        <w:tc>
          <w:tcPr>
            <w:tcW w:w="1120" w:type="dxa"/>
            <w:tcBorders>
              <w:top w:val="single" w:sz="4" w:space="0" w:color="auto"/>
              <w:left w:val="nil"/>
              <w:bottom w:val="single" w:sz="4" w:space="0" w:color="auto"/>
              <w:right w:val="single" w:sz="4" w:space="0" w:color="auto"/>
            </w:tcBorders>
            <w:vAlign w:val="center"/>
            <w:hideMark/>
          </w:tcPr>
          <w:p w14:paraId="25DC5F1A"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Pole przekroju rury</w:t>
            </w:r>
          </w:p>
        </w:tc>
        <w:tc>
          <w:tcPr>
            <w:tcW w:w="1020" w:type="dxa"/>
            <w:tcBorders>
              <w:top w:val="single" w:sz="4" w:space="0" w:color="auto"/>
              <w:left w:val="nil"/>
              <w:bottom w:val="single" w:sz="4" w:space="0" w:color="auto"/>
              <w:right w:val="single" w:sz="4" w:space="0" w:color="auto"/>
            </w:tcBorders>
            <w:vAlign w:val="center"/>
            <w:hideMark/>
          </w:tcPr>
          <w:p w14:paraId="123922D1" w14:textId="0A64D03C"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Prędkość przepływu</w:t>
            </w:r>
          </w:p>
        </w:tc>
        <w:tc>
          <w:tcPr>
            <w:tcW w:w="960" w:type="dxa"/>
            <w:tcBorders>
              <w:top w:val="single" w:sz="4" w:space="0" w:color="auto"/>
              <w:left w:val="nil"/>
              <w:bottom w:val="single" w:sz="4" w:space="0" w:color="auto"/>
              <w:right w:val="single" w:sz="4" w:space="0" w:color="auto"/>
            </w:tcBorders>
            <w:vAlign w:val="center"/>
            <w:hideMark/>
          </w:tcPr>
          <w:p w14:paraId="34F97282"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długość odcinka</w:t>
            </w:r>
          </w:p>
        </w:tc>
        <w:tc>
          <w:tcPr>
            <w:tcW w:w="1220" w:type="dxa"/>
            <w:tcBorders>
              <w:top w:val="single" w:sz="4" w:space="0" w:color="auto"/>
              <w:left w:val="nil"/>
              <w:bottom w:val="single" w:sz="4" w:space="0" w:color="auto"/>
              <w:right w:val="single" w:sz="4" w:space="0" w:color="auto"/>
            </w:tcBorders>
            <w:vAlign w:val="center"/>
            <w:hideMark/>
          </w:tcPr>
          <w:p w14:paraId="60AAC31C"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strata liniowa</w:t>
            </w:r>
          </w:p>
        </w:tc>
        <w:tc>
          <w:tcPr>
            <w:tcW w:w="1280" w:type="dxa"/>
            <w:tcBorders>
              <w:top w:val="single" w:sz="4" w:space="0" w:color="auto"/>
              <w:left w:val="nil"/>
              <w:bottom w:val="single" w:sz="4" w:space="0" w:color="auto"/>
              <w:right w:val="single" w:sz="4" w:space="0" w:color="auto"/>
            </w:tcBorders>
            <w:vAlign w:val="center"/>
            <w:hideMark/>
          </w:tcPr>
          <w:p w14:paraId="120BF9DE"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spółczynnik strat miejscowych</w:t>
            </w:r>
          </w:p>
        </w:tc>
        <w:tc>
          <w:tcPr>
            <w:tcW w:w="1060" w:type="dxa"/>
            <w:tcBorders>
              <w:top w:val="single" w:sz="4" w:space="0" w:color="auto"/>
              <w:left w:val="nil"/>
              <w:bottom w:val="single" w:sz="4" w:space="0" w:color="auto"/>
              <w:right w:val="single" w:sz="4" w:space="0" w:color="auto"/>
            </w:tcBorders>
            <w:vAlign w:val="center"/>
            <w:hideMark/>
          </w:tcPr>
          <w:p w14:paraId="707D7451"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straty miejscowe</w:t>
            </w:r>
          </w:p>
        </w:tc>
        <w:tc>
          <w:tcPr>
            <w:tcW w:w="1220" w:type="dxa"/>
            <w:tcBorders>
              <w:top w:val="single" w:sz="4" w:space="0" w:color="auto"/>
              <w:left w:val="nil"/>
              <w:bottom w:val="single" w:sz="4" w:space="0" w:color="auto"/>
              <w:right w:val="single" w:sz="4" w:space="0" w:color="auto"/>
            </w:tcBorders>
            <w:vAlign w:val="center"/>
            <w:hideMark/>
          </w:tcPr>
          <w:p w14:paraId="17E429E2"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suma strat</w:t>
            </w:r>
          </w:p>
        </w:tc>
      </w:tr>
      <w:tr w:rsidR="00382DF8" w:rsidRPr="00382DF8" w14:paraId="5778C30A" w14:textId="77777777" w:rsidTr="00382DF8">
        <w:trPr>
          <w:trHeight w:val="330"/>
        </w:trPr>
        <w:tc>
          <w:tcPr>
            <w:tcW w:w="500" w:type="dxa"/>
            <w:vMerge/>
            <w:tcBorders>
              <w:top w:val="single" w:sz="4" w:space="0" w:color="auto"/>
              <w:left w:val="single" w:sz="4" w:space="0" w:color="auto"/>
              <w:bottom w:val="single" w:sz="4" w:space="0" w:color="auto"/>
              <w:right w:val="single" w:sz="4" w:space="0" w:color="auto"/>
            </w:tcBorders>
            <w:vAlign w:val="center"/>
            <w:hideMark/>
          </w:tcPr>
          <w:p w14:paraId="33E5306F" w14:textId="77777777" w:rsidR="00382DF8" w:rsidRPr="00382DF8" w:rsidRDefault="00382DF8" w:rsidP="00382DF8">
            <w:pPr>
              <w:spacing w:after="0" w:line="240" w:lineRule="auto"/>
              <w:jc w:val="left"/>
              <w:rPr>
                <w:rFonts w:ascii="Aptos Narrow" w:eastAsia="Times New Roman" w:hAnsi="Aptos Narrow" w:cs="Times New Roman"/>
                <w:color w:val="000000"/>
                <w:kern w:val="0"/>
                <w:sz w:val="22"/>
                <w:szCs w:val="22"/>
                <w:lang w:eastAsia="pl-PL"/>
                <w14:ligatures w14:val="none"/>
              </w:rPr>
            </w:pPr>
          </w:p>
        </w:tc>
        <w:tc>
          <w:tcPr>
            <w:tcW w:w="960" w:type="dxa"/>
            <w:tcBorders>
              <w:top w:val="nil"/>
              <w:left w:val="nil"/>
              <w:bottom w:val="single" w:sz="4" w:space="0" w:color="auto"/>
              <w:right w:val="single" w:sz="4" w:space="0" w:color="auto"/>
            </w:tcBorders>
            <w:vAlign w:val="center"/>
            <w:hideMark/>
          </w:tcPr>
          <w:p w14:paraId="7A7FDD06"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[m3/h]</w:t>
            </w:r>
          </w:p>
        </w:tc>
        <w:tc>
          <w:tcPr>
            <w:tcW w:w="960" w:type="dxa"/>
            <w:tcBorders>
              <w:top w:val="nil"/>
              <w:left w:val="nil"/>
              <w:bottom w:val="single" w:sz="4" w:space="0" w:color="auto"/>
              <w:right w:val="single" w:sz="4" w:space="0" w:color="auto"/>
            </w:tcBorders>
            <w:vAlign w:val="center"/>
            <w:hideMark/>
          </w:tcPr>
          <w:p w14:paraId="164F330E"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[m]</w:t>
            </w:r>
          </w:p>
        </w:tc>
        <w:tc>
          <w:tcPr>
            <w:tcW w:w="1120" w:type="dxa"/>
            <w:tcBorders>
              <w:top w:val="nil"/>
              <w:left w:val="nil"/>
              <w:bottom w:val="single" w:sz="4" w:space="0" w:color="auto"/>
              <w:right w:val="single" w:sz="4" w:space="0" w:color="auto"/>
            </w:tcBorders>
            <w:vAlign w:val="center"/>
            <w:hideMark/>
          </w:tcPr>
          <w:p w14:paraId="77666DEF"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[m</w:t>
            </w:r>
            <w:r w:rsidRPr="00382DF8">
              <w:rPr>
                <w:rFonts w:ascii="Aptos Narrow" w:eastAsia="Times New Roman" w:hAnsi="Aptos Narrow" w:cs="Times New Roman"/>
                <w:color w:val="000000"/>
                <w:kern w:val="0"/>
                <w:sz w:val="22"/>
                <w:szCs w:val="22"/>
                <w:vertAlign w:val="superscript"/>
                <w:lang w:eastAsia="pl-PL"/>
                <w14:ligatures w14:val="none"/>
              </w:rPr>
              <w:t>2</w:t>
            </w:r>
            <w:r w:rsidRPr="00382DF8">
              <w:rPr>
                <w:rFonts w:ascii="Aptos Narrow" w:eastAsia="Times New Roman" w:hAnsi="Aptos Narrow" w:cs="Times New Roman"/>
                <w:color w:val="000000"/>
                <w:kern w:val="0"/>
                <w:sz w:val="22"/>
                <w:szCs w:val="22"/>
                <w:lang w:eastAsia="pl-PL"/>
                <w14:ligatures w14:val="none"/>
              </w:rPr>
              <w:t>]</w:t>
            </w:r>
          </w:p>
        </w:tc>
        <w:tc>
          <w:tcPr>
            <w:tcW w:w="1020" w:type="dxa"/>
            <w:tcBorders>
              <w:top w:val="nil"/>
              <w:left w:val="nil"/>
              <w:bottom w:val="single" w:sz="4" w:space="0" w:color="auto"/>
              <w:right w:val="single" w:sz="4" w:space="0" w:color="auto"/>
            </w:tcBorders>
            <w:vAlign w:val="center"/>
            <w:hideMark/>
          </w:tcPr>
          <w:p w14:paraId="2F945F77"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[m/s]</w:t>
            </w:r>
          </w:p>
        </w:tc>
        <w:tc>
          <w:tcPr>
            <w:tcW w:w="960" w:type="dxa"/>
            <w:tcBorders>
              <w:top w:val="nil"/>
              <w:left w:val="nil"/>
              <w:bottom w:val="single" w:sz="4" w:space="0" w:color="auto"/>
              <w:right w:val="single" w:sz="4" w:space="0" w:color="auto"/>
            </w:tcBorders>
            <w:vAlign w:val="center"/>
            <w:hideMark/>
          </w:tcPr>
          <w:p w14:paraId="6A1F1299"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[m]</w:t>
            </w:r>
          </w:p>
        </w:tc>
        <w:tc>
          <w:tcPr>
            <w:tcW w:w="1220" w:type="dxa"/>
            <w:tcBorders>
              <w:top w:val="nil"/>
              <w:left w:val="nil"/>
              <w:bottom w:val="single" w:sz="4" w:space="0" w:color="auto"/>
              <w:right w:val="single" w:sz="4" w:space="0" w:color="auto"/>
            </w:tcBorders>
            <w:vAlign w:val="center"/>
            <w:hideMark/>
          </w:tcPr>
          <w:p w14:paraId="45196487"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[Pa]</w:t>
            </w:r>
          </w:p>
        </w:tc>
        <w:tc>
          <w:tcPr>
            <w:tcW w:w="1280" w:type="dxa"/>
            <w:tcBorders>
              <w:top w:val="nil"/>
              <w:left w:val="nil"/>
              <w:bottom w:val="single" w:sz="4" w:space="0" w:color="auto"/>
              <w:right w:val="single" w:sz="4" w:space="0" w:color="auto"/>
            </w:tcBorders>
            <w:vAlign w:val="center"/>
            <w:hideMark/>
          </w:tcPr>
          <w:p w14:paraId="7A326CED"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 </w:t>
            </w:r>
          </w:p>
        </w:tc>
        <w:tc>
          <w:tcPr>
            <w:tcW w:w="1060" w:type="dxa"/>
            <w:tcBorders>
              <w:top w:val="nil"/>
              <w:left w:val="nil"/>
              <w:bottom w:val="single" w:sz="4" w:space="0" w:color="auto"/>
              <w:right w:val="single" w:sz="4" w:space="0" w:color="auto"/>
            </w:tcBorders>
            <w:vAlign w:val="center"/>
            <w:hideMark/>
          </w:tcPr>
          <w:p w14:paraId="7B89B0C9"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[Pa]</w:t>
            </w:r>
          </w:p>
        </w:tc>
        <w:tc>
          <w:tcPr>
            <w:tcW w:w="1220" w:type="dxa"/>
            <w:tcBorders>
              <w:top w:val="nil"/>
              <w:left w:val="nil"/>
              <w:bottom w:val="single" w:sz="4" w:space="0" w:color="auto"/>
              <w:right w:val="single" w:sz="4" w:space="0" w:color="auto"/>
            </w:tcBorders>
            <w:vAlign w:val="center"/>
            <w:hideMark/>
          </w:tcPr>
          <w:p w14:paraId="6C50166A"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[Pa]</w:t>
            </w:r>
          </w:p>
        </w:tc>
      </w:tr>
      <w:tr w:rsidR="00382DF8" w:rsidRPr="00382DF8" w14:paraId="19FE41EF" w14:textId="77777777" w:rsidTr="00382DF8">
        <w:trPr>
          <w:trHeight w:val="300"/>
        </w:trPr>
        <w:tc>
          <w:tcPr>
            <w:tcW w:w="500" w:type="dxa"/>
            <w:vMerge w:val="restart"/>
            <w:tcBorders>
              <w:top w:val="nil"/>
              <w:left w:val="single" w:sz="4" w:space="0" w:color="auto"/>
              <w:bottom w:val="single" w:sz="4" w:space="0" w:color="auto"/>
              <w:right w:val="single" w:sz="4" w:space="0" w:color="auto"/>
            </w:tcBorders>
            <w:vAlign w:val="center"/>
            <w:hideMark/>
          </w:tcPr>
          <w:p w14:paraId="4EDF2B14"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1</w:t>
            </w:r>
          </w:p>
        </w:tc>
        <w:tc>
          <w:tcPr>
            <w:tcW w:w="960" w:type="dxa"/>
            <w:vMerge w:val="restart"/>
            <w:tcBorders>
              <w:top w:val="nil"/>
              <w:left w:val="single" w:sz="4" w:space="0" w:color="auto"/>
              <w:bottom w:val="single" w:sz="4" w:space="0" w:color="auto"/>
              <w:right w:val="single" w:sz="4" w:space="0" w:color="auto"/>
            </w:tcBorders>
            <w:vAlign w:val="center"/>
            <w:hideMark/>
          </w:tcPr>
          <w:p w14:paraId="62846CF0"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0,5</w:t>
            </w:r>
          </w:p>
        </w:tc>
        <w:tc>
          <w:tcPr>
            <w:tcW w:w="960" w:type="dxa"/>
            <w:vMerge w:val="restart"/>
            <w:tcBorders>
              <w:top w:val="nil"/>
              <w:left w:val="single" w:sz="4" w:space="0" w:color="auto"/>
              <w:bottom w:val="single" w:sz="4" w:space="0" w:color="auto"/>
              <w:right w:val="single" w:sz="4" w:space="0" w:color="auto"/>
            </w:tcBorders>
            <w:vAlign w:val="center"/>
            <w:hideMark/>
          </w:tcPr>
          <w:p w14:paraId="0D5428C1"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0,01</w:t>
            </w:r>
          </w:p>
        </w:tc>
        <w:tc>
          <w:tcPr>
            <w:tcW w:w="1120" w:type="dxa"/>
            <w:vMerge w:val="restart"/>
            <w:tcBorders>
              <w:top w:val="nil"/>
              <w:left w:val="single" w:sz="4" w:space="0" w:color="auto"/>
              <w:bottom w:val="single" w:sz="4" w:space="0" w:color="auto"/>
              <w:right w:val="single" w:sz="4" w:space="0" w:color="auto"/>
            </w:tcBorders>
            <w:vAlign w:val="center"/>
            <w:hideMark/>
          </w:tcPr>
          <w:p w14:paraId="70AC275D"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0,0000785</w:t>
            </w:r>
          </w:p>
        </w:tc>
        <w:tc>
          <w:tcPr>
            <w:tcW w:w="1020" w:type="dxa"/>
            <w:vMerge w:val="restart"/>
            <w:tcBorders>
              <w:top w:val="nil"/>
              <w:left w:val="single" w:sz="4" w:space="0" w:color="auto"/>
              <w:bottom w:val="single" w:sz="4" w:space="0" w:color="auto"/>
              <w:right w:val="single" w:sz="4" w:space="0" w:color="auto"/>
            </w:tcBorders>
            <w:vAlign w:val="center"/>
            <w:hideMark/>
          </w:tcPr>
          <w:p w14:paraId="176EFDEB"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1,769</w:t>
            </w:r>
          </w:p>
        </w:tc>
        <w:tc>
          <w:tcPr>
            <w:tcW w:w="960" w:type="dxa"/>
            <w:vMerge w:val="restart"/>
            <w:tcBorders>
              <w:top w:val="nil"/>
              <w:left w:val="single" w:sz="4" w:space="0" w:color="auto"/>
              <w:bottom w:val="single" w:sz="4" w:space="0" w:color="auto"/>
              <w:right w:val="single" w:sz="4" w:space="0" w:color="auto"/>
            </w:tcBorders>
            <w:vAlign w:val="center"/>
            <w:hideMark/>
          </w:tcPr>
          <w:p w14:paraId="180FDFD7"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15,3</w:t>
            </w:r>
          </w:p>
        </w:tc>
        <w:tc>
          <w:tcPr>
            <w:tcW w:w="1220" w:type="dxa"/>
            <w:vMerge w:val="restart"/>
            <w:tcBorders>
              <w:top w:val="nil"/>
              <w:left w:val="single" w:sz="4" w:space="0" w:color="auto"/>
              <w:bottom w:val="single" w:sz="4" w:space="0" w:color="auto"/>
              <w:right w:val="single" w:sz="4" w:space="0" w:color="auto"/>
            </w:tcBorders>
            <w:vAlign w:val="center"/>
            <w:hideMark/>
          </w:tcPr>
          <w:p w14:paraId="340AE8D0"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85,612</w:t>
            </w:r>
          </w:p>
        </w:tc>
        <w:tc>
          <w:tcPr>
            <w:tcW w:w="1280" w:type="dxa"/>
            <w:tcBorders>
              <w:top w:val="nil"/>
              <w:left w:val="nil"/>
              <w:bottom w:val="single" w:sz="4" w:space="0" w:color="auto"/>
              <w:right w:val="single" w:sz="4" w:space="0" w:color="auto"/>
            </w:tcBorders>
            <w:vAlign w:val="center"/>
            <w:hideMark/>
          </w:tcPr>
          <w:p w14:paraId="219245C3"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5Kl+1Kk</w:t>
            </w:r>
          </w:p>
        </w:tc>
        <w:tc>
          <w:tcPr>
            <w:tcW w:w="1060" w:type="dxa"/>
            <w:vMerge w:val="restart"/>
            <w:tcBorders>
              <w:top w:val="nil"/>
              <w:left w:val="single" w:sz="4" w:space="0" w:color="auto"/>
              <w:bottom w:val="single" w:sz="4" w:space="0" w:color="auto"/>
              <w:right w:val="single" w:sz="4" w:space="0" w:color="auto"/>
            </w:tcBorders>
            <w:vAlign w:val="center"/>
            <w:hideMark/>
          </w:tcPr>
          <w:p w14:paraId="038B0749"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6,04</w:t>
            </w:r>
          </w:p>
        </w:tc>
        <w:tc>
          <w:tcPr>
            <w:tcW w:w="1220" w:type="dxa"/>
            <w:vMerge w:val="restart"/>
            <w:tcBorders>
              <w:top w:val="nil"/>
              <w:left w:val="single" w:sz="4" w:space="0" w:color="auto"/>
              <w:bottom w:val="single" w:sz="4" w:space="0" w:color="auto"/>
              <w:right w:val="single" w:sz="4" w:space="0" w:color="auto"/>
            </w:tcBorders>
            <w:vAlign w:val="center"/>
            <w:hideMark/>
          </w:tcPr>
          <w:p w14:paraId="07A32CE7"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91,65</w:t>
            </w:r>
          </w:p>
        </w:tc>
      </w:tr>
      <w:tr w:rsidR="00382DF8" w:rsidRPr="00382DF8" w14:paraId="3B87F25F" w14:textId="77777777" w:rsidTr="00382DF8">
        <w:trPr>
          <w:trHeight w:val="300"/>
        </w:trPr>
        <w:tc>
          <w:tcPr>
            <w:tcW w:w="500" w:type="dxa"/>
            <w:vMerge/>
            <w:tcBorders>
              <w:top w:val="nil"/>
              <w:left w:val="single" w:sz="4" w:space="0" w:color="auto"/>
              <w:bottom w:val="single" w:sz="4" w:space="0" w:color="auto"/>
              <w:right w:val="single" w:sz="4" w:space="0" w:color="auto"/>
            </w:tcBorders>
            <w:vAlign w:val="center"/>
            <w:hideMark/>
          </w:tcPr>
          <w:p w14:paraId="4A342126" w14:textId="77777777" w:rsidR="00382DF8" w:rsidRPr="00382DF8" w:rsidRDefault="00382DF8" w:rsidP="00382DF8">
            <w:pPr>
              <w:spacing w:after="0" w:line="240" w:lineRule="auto"/>
              <w:jc w:val="left"/>
              <w:rPr>
                <w:rFonts w:ascii="Aptos Narrow" w:eastAsia="Times New Roman" w:hAnsi="Aptos Narrow" w:cs="Times New Roman"/>
                <w:color w:val="000000"/>
                <w:kern w:val="0"/>
                <w:sz w:val="22"/>
                <w:szCs w:val="22"/>
                <w:lang w:eastAsia="pl-PL"/>
                <w14:ligatures w14:val="none"/>
              </w:rPr>
            </w:pPr>
          </w:p>
        </w:tc>
        <w:tc>
          <w:tcPr>
            <w:tcW w:w="960" w:type="dxa"/>
            <w:vMerge/>
            <w:tcBorders>
              <w:top w:val="nil"/>
              <w:left w:val="single" w:sz="4" w:space="0" w:color="auto"/>
              <w:bottom w:val="single" w:sz="4" w:space="0" w:color="auto"/>
              <w:right w:val="single" w:sz="4" w:space="0" w:color="auto"/>
            </w:tcBorders>
            <w:vAlign w:val="center"/>
            <w:hideMark/>
          </w:tcPr>
          <w:p w14:paraId="4CE898E7" w14:textId="77777777" w:rsidR="00382DF8" w:rsidRPr="00382DF8" w:rsidRDefault="00382DF8" w:rsidP="00382DF8">
            <w:pPr>
              <w:spacing w:after="0" w:line="240" w:lineRule="auto"/>
              <w:jc w:val="left"/>
              <w:rPr>
                <w:rFonts w:ascii="Aptos Narrow" w:eastAsia="Times New Roman" w:hAnsi="Aptos Narrow" w:cs="Times New Roman"/>
                <w:color w:val="000000"/>
                <w:kern w:val="0"/>
                <w:sz w:val="22"/>
                <w:szCs w:val="22"/>
                <w:lang w:eastAsia="pl-PL"/>
                <w14:ligatures w14:val="none"/>
              </w:rPr>
            </w:pPr>
          </w:p>
        </w:tc>
        <w:tc>
          <w:tcPr>
            <w:tcW w:w="960" w:type="dxa"/>
            <w:vMerge/>
            <w:tcBorders>
              <w:top w:val="nil"/>
              <w:left w:val="single" w:sz="4" w:space="0" w:color="auto"/>
              <w:bottom w:val="single" w:sz="4" w:space="0" w:color="auto"/>
              <w:right w:val="single" w:sz="4" w:space="0" w:color="auto"/>
            </w:tcBorders>
            <w:vAlign w:val="center"/>
            <w:hideMark/>
          </w:tcPr>
          <w:p w14:paraId="123EB78D" w14:textId="77777777" w:rsidR="00382DF8" w:rsidRPr="00382DF8" w:rsidRDefault="00382DF8" w:rsidP="00382DF8">
            <w:pPr>
              <w:spacing w:after="0" w:line="240" w:lineRule="auto"/>
              <w:jc w:val="left"/>
              <w:rPr>
                <w:rFonts w:ascii="Aptos Narrow" w:eastAsia="Times New Roman" w:hAnsi="Aptos Narrow" w:cs="Times New Roman"/>
                <w:color w:val="000000"/>
                <w:kern w:val="0"/>
                <w:sz w:val="22"/>
                <w:szCs w:val="22"/>
                <w:lang w:eastAsia="pl-PL"/>
                <w14:ligatures w14:val="none"/>
              </w:rPr>
            </w:pPr>
          </w:p>
        </w:tc>
        <w:tc>
          <w:tcPr>
            <w:tcW w:w="1120" w:type="dxa"/>
            <w:vMerge/>
            <w:tcBorders>
              <w:top w:val="nil"/>
              <w:left w:val="single" w:sz="4" w:space="0" w:color="auto"/>
              <w:bottom w:val="single" w:sz="4" w:space="0" w:color="auto"/>
              <w:right w:val="single" w:sz="4" w:space="0" w:color="auto"/>
            </w:tcBorders>
            <w:vAlign w:val="center"/>
            <w:hideMark/>
          </w:tcPr>
          <w:p w14:paraId="0B1469B4" w14:textId="77777777" w:rsidR="00382DF8" w:rsidRPr="00382DF8" w:rsidRDefault="00382DF8" w:rsidP="00382DF8">
            <w:pPr>
              <w:spacing w:after="0" w:line="240" w:lineRule="auto"/>
              <w:jc w:val="left"/>
              <w:rPr>
                <w:rFonts w:ascii="Aptos Narrow" w:eastAsia="Times New Roman" w:hAnsi="Aptos Narrow" w:cs="Times New Roman"/>
                <w:color w:val="000000"/>
                <w:kern w:val="0"/>
                <w:sz w:val="22"/>
                <w:szCs w:val="22"/>
                <w:lang w:eastAsia="pl-PL"/>
                <w14:ligatures w14:val="none"/>
              </w:rPr>
            </w:pPr>
          </w:p>
        </w:tc>
        <w:tc>
          <w:tcPr>
            <w:tcW w:w="1020" w:type="dxa"/>
            <w:vMerge/>
            <w:tcBorders>
              <w:top w:val="nil"/>
              <w:left w:val="single" w:sz="4" w:space="0" w:color="auto"/>
              <w:bottom w:val="single" w:sz="4" w:space="0" w:color="auto"/>
              <w:right w:val="single" w:sz="4" w:space="0" w:color="auto"/>
            </w:tcBorders>
            <w:vAlign w:val="center"/>
            <w:hideMark/>
          </w:tcPr>
          <w:p w14:paraId="2927CAD3" w14:textId="77777777" w:rsidR="00382DF8" w:rsidRPr="00382DF8" w:rsidRDefault="00382DF8" w:rsidP="00382DF8">
            <w:pPr>
              <w:spacing w:after="0" w:line="240" w:lineRule="auto"/>
              <w:jc w:val="left"/>
              <w:rPr>
                <w:rFonts w:ascii="Aptos Narrow" w:eastAsia="Times New Roman" w:hAnsi="Aptos Narrow" w:cs="Times New Roman"/>
                <w:color w:val="000000"/>
                <w:kern w:val="0"/>
                <w:sz w:val="22"/>
                <w:szCs w:val="22"/>
                <w:lang w:eastAsia="pl-PL"/>
                <w14:ligatures w14:val="none"/>
              </w:rPr>
            </w:pPr>
          </w:p>
        </w:tc>
        <w:tc>
          <w:tcPr>
            <w:tcW w:w="960" w:type="dxa"/>
            <w:vMerge/>
            <w:tcBorders>
              <w:top w:val="nil"/>
              <w:left w:val="single" w:sz="4" w:space="0" w:color="auto"/>
              <w:bottom w:val="single" w:sz="4" w:space="0" w:color="auto"/>
              <w:right w:val="single" w:sz="4" w:space="0" w:color="auto"/>
            </w:tcBorders>
            <w:vAlign w:val="center"/>
            <w:hideMark/>
          </w:tcPr>
          <w:p w14:paraId="769CCF79" w14:textId="77777777" w:rsidR="00382DF8" w:rsidRPr="00382DF8" w:rsidRDefault="00382DF8" w:rsidP="00382DF8">
            <w:pPr>
              <w:spacing w:after="0" w:line="240" w:lineRule="auto"/>
              <w:jc w:val="left"/>
              <w:rPr>
                <w:rFonts w:ascii="Aptos Narrow" w:eastAsia="Times New Roman" w:hAnsi="Aptos Narrow" w:cs="Times New Roman"/>
                <w:color w:val="000000"/>
                <w:kern w:val="0"/>
                <w:sz w:val="22"/>
                <w:szCs w:val="22"/>
                <w:lang w:eastAsia="pl-PL"/>
                <w14:ligatures w14:val="none"/>
              </w:rPr>
            </w:pPr>
          </w:p>
        </w:tc>
        <w:tc>
          <w:tcPr>
            <w:tcW w:w="1220" w:type="dxa"/>
            <w:vMerge/>
            <w:tcBorders>
              <w:top w:val="nil"/>
              <w:left w:val="single" w:sz="4" w:space="0" w:color="auto"/>
              <w:bottom w:val="single" w:sz="4" w:space="0" w:color="auto"/>
              <w:right w:val="single" w:sz="4" w:space="0" w:color="auto"/>
            </w:tcBorders>
            <w:vAlign w:val="center"/>
            <w:hideMark/>
          </w:tcPr>
          <w:p w14:paraId="78D05874" w14:textId="77777777" w:rsidR="00382DF8" w:rsidRPr="00382DF8" w:rsidRDefault="00382DF8" w:rsidP="00382DF8">
            <w:pPr>
              <w:spacing w:after="0" w:line="240" w:lineRule="auto"/>
              <w:jc w:val="left"/>
              <w:rPr>
                <w:rFonts w:ascii="Aptos Narrow" w:eastAsia="Times New Roman" w:hAnsi="Aptos Narrow" w:cs="Times New Roman"/>
                <w:color w:val="000000"/>
                <w:kern w:val="0"/>
                <w:sz w:val="22"/>
                <w:szCs w:val="22"/>
                <w:lang w:eastAsia="pl-PL"/>
                <w14:ligatures w14:val="none"/>
              </w:rPr>
            </w:pPr>
          </w:p>
        </w:tc>
        <w:tc>
          <w:tcPr>
            <w:tcW w:w="1280" w:type="dxa"/>
            <w:tcBorders>
              <w:top w:val="nil"/>
              <w:left w:val="nil"/>
              <w:bottom w:val="single" w:sz="4" w:space="0" w:color="auto"/>
              <w:right w:val="single" w:sz="4" w:space="0" w:color="auto"/>
            </w:tcBorders>
            <w:vAlign w:val="center"/>
            <w:hideMark/>
          </w:tcPr>
          <w:p w14:paraId="6BDE51F3"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2,7</w:t>
            </w:r>
          </w:p>
        </w:tc>
        <w:tc>
          <w:tcPr>
            <w:tcW w:w="1060" w:type="dxa"/>
            <w:vMerge/>
            <w:tcBorders>
              <w:top w:val="nil"/>
              <w:left w:val="single" w:sz="4" w:space="0" w:color="auto"/>
              <w:bottom w:val="single" w:sz="4" w:space="0" w:color="auto"/>
              <w:right w:val="single" w:sz="4" w:space="0" w:color="auto"/>
            </w:tcBorders>
            <w:vAlign w:val="center"/>
            <w:hideMark/>
          </w:tcPr>
          <w:p w14:paraId="4AFAC233" w14:textId="77777777" w:rsidR="00382DF8" w:rsidRPr="00382DF8" w:rsidRDefault="00382DF8" w:rsidP="00382DF8">
            <w:pPr>
              <w:spacing w:after="0" w:line="240" w:lineRule="auto"/>
              <w:jc w:val="left"/>
              <w:rPr>
                <w:rFonts w:ascii="Aptos Narrow" w:eastAsia="Times New Roman" w:hAnsi="Aptos Narrow" w:cs="Times New Roman"/>
                <w:color w:val="000000"/>
                <w:kern w:val="0"/>
                <w:sz w:val="22"/>
                <w:szCs w:val="22"/>
                <w:lang w:eastAsia="pl-PL"/>
                <w14:ligatures w14:val="none"/>
              </w:rPr>
            </w:pPr>
          </w:p>
        </w:tc>
        <w:tc>
          <w:tcPr>
            <w:tcW w:w="1220" w:type="dxa"/>
            <w:vMerge/>
            <w:tcBorders>
              <w:top w:val="nil"/>
              <w:left w:val="single" w:sz="4" w:space="0" w:color="auto"/>
              <w:bottom w:val="single" w:sz="4" w:space="0" w:color="auto"/>
              <w:right w:val="single" w:sz="4" w:space="0" w:color="auto"/>
            </w:tcBorders>
            <w:vAlign w:val="center"/>
            <w:hideMark/>
          </w:tcPr>
          <w:p w14:paraId="10F90029" w14:textId="77777777" w:rsidR="00382DF8" w:rsidRPr="00382DF8" w:rsidRDefault="00382DF8" w:rsidP="00382DF8">
            <w:pPr>
              <w:spacing w:after="0" w:line="240" w:lineRule="auto"/>
              <w:jc w:val="left"/>
              <w:rPr>
                <w:rFonts w:ascii="Aptos Narrow" w:eastAsia="Times New Roman" w:hAnsi="Aptos Narrow" w:cs="Times New Roman"/>
                <w:color w:val="000000"/>
                <w:kern w:val="0"/>
                <w:sz w:val="22"/>
                <w:szCs w:val="22"/>
                <w:lang w:eastAsia="pl-PL"/>
                <w14:ligatures w14:val="none"/>
              </w:rPr>
            </w:pPr>
          </w:p>
        </w:tc>
      </w:tr>
      <w:tr w:rsidR="00382DF8" w:rsidRPr="00382DF8" w14:paraId="50EA7587" w14:textId="77777777" w:rsidTr="00382DF8">
        <w:trPr>
          <w:trHeight w:val="300"/>
        </w:trPr>
        <w:tc>
          <w:tcPr>
            <w:tcW w:w="500" w:type="dxa"/>
            <w:vMerge w:val="restart"/>
            <w:tcBorders>
              <w:top w:val="nil"/>
              <w:left w:val="single" w:sz="4" w:space="0" w:color="auto"/>
              <w:bottom w:val="single" w:sz="4" w:space="0" w:color="auto"/>
              <w:right w:val="single" w:sz="4" w:space="0" w:color="auto"/>
            </w:tcBorders>
            <w:vAlign w:val="center"/>
            <w:hideMark/>
          </w:tcPr>
          <w:p w14:paraId="6969F94E"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2</w:t>
            </w:r>
          </w:p>
        </w:tc>
        <w:tc>
          <w:tcPr>
            <w:tcW w:w="960" w:type="dxa"/>
            <w:vMerge w:val="restart"/>
            <w:tcBorders>
              <w:top w:val="nil"/>
              <w:left w:val="single" w:sz="4" w:space="0" w:color="auto"/>
              <w:bottom w:val="single" w:sz="4" w:space="0" w:color="auto"/>
              <w:right w:val="single" w:sz="4" w:space="0" w:color="auto"/>
            </w:tcBorders>
            <w:vAlign w:val="center"/>
            <w:hideMark/>
          </w:tcPr>
          <w:p w14:paraId="218E1A87"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0,6</w:t>
            </w:r>
          </w:p>
        </w:tc>
        <w:tc>
          <w:tcPr>
            <w:tcW w:w="960" w:type="dxa"/>
            <w:vMerge w:val="restart"/>
            <w:tcBorders>
              <w:top w:val="nil"/>
              <w:left w:val="single" w:sz="4" w:space="0" w:color="auto"/>
              <w:bottom w:val="single" w:sz="4" w:space="0" w:color="auto"/>
              <w:right w:val="single" w:sz="4" w:space="0" w:color="auto"/>
            </w:tcBorders>
            <w:vAlign w:val="center"/>
            <w:hideMark/>
          </w:tcPr>
          <w:p w14:paraId="639C63D0"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0,012</w:t>
            </w:r>
          </w:p>
        </w:tc>
        <w:tc>
          <w:tcPr>
            <w:tcW w:w="1120" w:type="dxa"/>
            <w:vMerge w:val="restart"/>
            <w:tcBorders>
              <w:top w:val="nil"/>
              <w:left w:val="single" w:sz="4" w:space="0" w:color="auto"/>
              <w:bottom w:val="single" w:sz="4" w:space="0" w:color="auto"/>
              <w:right w:val="single" w:sz="4" w:space="0" w:color="auto"/>
            </w:tcBorders>
            <w:vAlign w:val="center"/>
            <w:hideMark/>
          </w:tcPr>
          <w:p w14:paraId="01AE1A4D"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0,000113</w:t>
            </w:r>
          </w:p>
        </w:tc>
        <w:tc>
          <w:tcPr>
            <w:tcW w:w="1020" w:type="dxa"/>
            <w:vMerge w:val="restart"/>
            <w:tcBorders>
              <w:top w:val="nil"/>
              <w:left w:val="single" w:sz="4" w:space="0" w:color="auto"/>
              <w:bottom w:val="single" w:sz="4" w:space="0" w:color="auto"/>
              <w:right w:val="single" w:sz="4" w:space="0" w:color="auto"/>
            </w:tcBorders>
            <w:vAlign w:val="center"/>
            <w:hideMark/>
          </w:tcPr>
          <w:p w14:paraId="0F33B97E"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1,474</w:t>
            </w:r>
          </w:p>
        </w:tc>
        <w:tc>
          <w:tcPr>
            <w:tcW w:w="960" w:type="dxa"/>
            <w:vMerge w:val="restart"/>
            <w:tcBorders>
              <w:top w:val="nil"/>
              <w:left w:val="single" w:sz="4" w:space="0" w:color="auto"/>
              <w:bottom w:val="single" w:sz="4" w:space="0" w:color="auto"/>
              <w:right w:val="single" w:sz="4" w:space="0" w:color="auto"/>
            </w:tcBorders>
            <w:vAlign w:val="center"/>
            <w:hideMark/>
          </w:tcPr>
          <w:p w14:paraId="4E5FCF1F"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4,5</w:t>
            </w:r>
          </w:p>
        </w:tc>
        <w:tc>
          <w:tcPr>
            <w:tcW w:w="1220" w:type="dxa"/>
            <w:vMerge w:val="restart"/>
            <w:tcBorders>
              <w:top w:val="nil"/>
              <w:left w:val="single" w:sz="4" w:space="0" w:color="auto"/>
              <w:bottom w:val="single" w:sz="4" w:space="0" w:color="auto"/>
              <w:right w:val="single" w:sz="4" w:space="0" w:color="auto"/>
            </w:tcBorders>
            <w:vAlign w:val="center"/>
            <w:hideMark/>
          </w:tcPr>
          <w:p w14:paraId="4C99B985"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14,572</w:t>
            </w:r>
          </w:p>
        </w:tc>
        <w:tc>
          <w:tcPr>
            <w:tcW w:w="1280" w:type="dxa"/>
            <w:tcBorders>
              <w:top w:val="nil"/>
              <w:left w:val="nil"/>
              <w:bottom w:val="single" w:sz="4" w:space="0" w:color="auto"/>
              <w:right w:val="single" w:sz="4" w:space="0" w:color="auto"/>
            </w:tcBorders>
            <w:vAlign w:val="center"/>
            <w:hideMark/>
          </w:tcPr>
          <w:p w14:paraId="406EF450"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1Kl+1Tr</w:t>
            </w:r>
          </w:p>
        </w:tc>
        <w:tc>
          <w:tcPr>
            <w:tcW w:w="1060" w:type="dxa"/>
            <w:vMerge w:val="restart"/>
            <w:tcBorders>
              <w:top w:val="nil"/>
              <w:left w:val="single" w:sz="4" w:space="0" w:color="auto"/>
              <w:bottom w:val="single" w:sz="4" w:space="0" w:color="auto"/>
              <w:right w:val="single" w:sz="4" w:space="0" w:color="auto"/>
            </w:tcBorders>
            <w:vAlign w:val="center"/>
            <w:hideMark/>
          </w:tcPr>
          <w:p w14:paraId="7B9F8876"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1,71</w:t>
            </w:r>
          </w:p>
        </w:tc>
        <w:tc>
          <w:tcPr>
            <w:tcW w:w="1220" w:type="dxa"/>
            <w:vMerge w:val="restart"/>
            <w:tcBorders>
              <w:top w:val="nil"/>
              <w:left w:val="single" w:sz="4" w:space="0" w:color="auto"/>
              <w:bottom w:val="single" w:sz="4" w:space="0" w:color="auto"/>
              <w:right w:val="single" w:sz="4" w:space="0" w:color="auto"/>
            </w:tcBorders>
            <w:vAlign w:val="center"/>
            <w:hideMark/>
          </w:tcPr>
          <w:p w14:paraId="32430A2F"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16,28</w:t>
            </w:r>
          </w:p>
        </w:tc>
      </w:tr>
      <w:tr w:rsidR="00382DF8" w:rsidRPr="00382DF8" w14:paraId="47618DD0" w14:textId="77777777" w:rsidTr="00382DF8">
        <w:trPr>
          <w:trHeight w:val="300"/>
        </w:trPr>
        <w:tc>
          <w:tcPr>
            <w:tcW w:w="500" w:type="dxa"/>
            <w:vMerge/>
            <w:tcBorders>
              <w:top w:val="nil"/>
              <w:left w:val="single" w:sz="4" w:space="0" w:color="auto"/>
              <w:bottom w:val="single" w:sz="4" w:space="0" w:color="auto"/>
              <w:right w:val="single" w:sz="4" w:space="0" w:color="auto"/>
            </w:tcBorders>
            <w:vAlign w:val="center"/>
            <w:hideMark/>
          </w:tcPr>
          <w:p w14:paraId="4DABAEAF" w14:textId="77777777" w:rsidR="00382DF8" w:rsidRPr="00382DF8" w:rsidRDefault="00382DF8" w:rsidP="00382DF8">
            <w:pPr>
              <w:spacing w:after="0" w:line="240" w:lineRule="auto"/>
              <w:jc w:val="left"/>
              <w:rPr>
                <w:rFonts w:ascii="Aptos Narrow" w:eastAsia="Times New Roman" w:hAnsi="Aptos Narrow" w:cs="Times New Roman"/>
                <w:color w:val="000000"/>
                <w:kern w:val="0"/>
                <w:sz w:val="22"/>
                <w:szCs w:val="22"/>
                <w:lang w:eastAsia="pl-PL"/>
                <w14:ligatures w14:val="none"/>
              </w:rPr>
            </w:pPr>
          </w:p>
        </w:tc>
        <w:tc>
          <w:tcPr>
            <w:tcW w:w="960" w:type="dxa"/>
            <w:vMerge/>
            <w:tcBorders>
              <w:top w:val="nil"/>
              <w:left w:val="single" w:sz="4" w:space="0" w:color="auto"/>
              <w:bottom w:val="single" w:sz="4" w:space="0" w:color="auto"/>
              <w:right w:val="single" w:sz="4" w:space="0" w:color="auto"/>
            </w:tcBorders>
            <w:vAlign w:val="center"/>
            <w:hideMark/>
          </w:tcPr>
          <w:p w14:paraId="4E5945F7" w14:textId="77777777" w:rsidR="00382DF8" w:rsidRPr="00382DF8" w:rsidRDefault="00382DF8" w:rsidP="00382DF8">
            <w:pPr>
              <w:spacing w:after="0" w:line="240" w:lineRule="auto"/>
              <w:jc w:val="left"/>
              <w:rPr>
                <w:rFonts w:ascii="Aptos Narrow" w:eastAsia="Times New Roman" w:hAnsi="Aptos Narrow" w:cs="Times New Roman"/>
                <w:color w:val="000000"/>
                <w:kern w:val="0"/>
                <w:sz w:val="22"/>
                <w:szCs w:val="22"/>
                <w:lang w:eastAsia="pl-PL"/>
                <w14:ligatures w14:val="none"/>
              </w:rPr>
            </w:pPr>
          </w:p>
        </w:tc>
        <w:tc>
          <w:tcPr>
            <w:tcW w:w="960" w:type="dxa"/>
            <w:vMerge/>
            <w:tcBorders>
              <w:top w:val="nil"/>
              <w:left w:val="single" w:sz="4" w:space="0" w:color="auto"/>
              <w:bottom w:val="single" w:sz="4" w:space="0" w:color="auto"/>
              <w:right w:val="single" w:sz="4" w:space="0" w:color="auto"/>
            </w:tcBorders>
            <w:vAlign w:val="center"/>
            <w:hideMark/>
          </w:tcPr>
          <w:p w14:paraId="51DDFF21" w14:textId="77777777" w:rsidR="00382DF8" w:rsidRPr="00382DF8" w:rsidRDefault="00382DF8" w:rsidP="00382DF8">
            <w:pPr>
              <w:spacing w:after="0" w:line="240" w:lineRule="auto"/>
              <w:jc w:val="left"/>
              <w:rPr>
                <w:rFonts w:ascii="Aptos Narrow" w:eastAsia="Times New Roman" w:hAnsi="Aptos Narrow" w:cs="Times New Roman"/>
                <w:color w:val="000000"/>
                <w:kern w:val="0"/>
                <w:sz w:val="22"/>
                <w:szCs w:val="22"/>
                <w:lang w:eastAsia="pl-PL"/>
                <w14:ligatures w14:val="none"/>
              </w:rPr>
            </w:pPr>
          </w:p>
        </w:tc>
        <w:tc>
          <w:tcPr>
            <w:tcW w:w="1120" w:type="dxa"/>
            <w:vMerge/>
            <w:tcBorders>
              <w:top w:val="nil"/>
              <w:left w:val="single" w:sz="4" w:space="0" w:color="auto"/>
              <w:bottom w:val="single" w:sz="4" w:space="0" w:color="auto"/>
              <w:right w:val="single" w:sz="4" w:space="0" w:color="auto"/>
            </w:tcBorders>
            <w:vAlign w:val="center"/>
            <w:hideMark/>
          </w:tcPr>
          <w:p w14:paraId="4C916C21" w14:textId="77777777" w:rsidR="00382DF8" w:rsidRPr="00382DF8" w:rsidRDefault="00382DF8" w:rsidP="00382DF8">
            <w:pPr>
              <w:spacing w:after="0" w:line="240" w:lineRule="auto"/>
              <w:jc w:val="left"/>
              <w:rPr>
                <w:rFonts w:ascii="Aptos Narrow" w:eastAsia="Times New Roman" w:hAnsi="Aptos Narrow" w:cs="Times New Roman"/>
                <w:color w:val="000000"/>
                <w:kern w:val="0"/>
                <w:sz w:val="22"/>
                <w:szCs w:val="22"/>
                <w:lang w:eastAsia="pl-PL"/>
                <w14:ligatures w14:val="none"/>
              </w:rPr>
            </w:pPr>
          </w:p>
        </w:tc>
        <w:tc>
          <w:tcPr>
            <w:tcW w:w="1020" w:type="dxa"/>
            <w:vMerge/>
            <w:tcBorders>
              <w:top w:val="nil"/>
              <w:left w:val="single" w:sz="4" w:space="0" w:color="auto"/>
              <w:bottom w:val="single" w:sz="4" w:space="0" w:color="auto"/>
              <w:right w:val="single" w:sz="4" w:space="0" w:color="auto"/>
            </w:tcBorders>
            <w:vAlign w:val="center"/>
            <w:hideMark/>
          </w:tcPr>
          <w:p w14:paraId="01EE1159" w14:textId="77777777" w:rsidR="00382DF8" w:rsidRPr="00382DF8" w:rsidRDefault="00382DF8" w:rsidP="00382DF8">
            <w:pPr>
              <w:spacing w:after="0" w:line="240" w:lineRule="auto"/>
              <w:jc w:val="left"/>
              <w:rPr>
                <w:rFonts w:ascii="Aptos Narrow" w:eastAsia="Times New Roman" w:hAnsi="Aptos Narrow" w:cs="Times New Roman"/>
                <w:color w:val="000000"/>
                <w:kern w:val="0"/>
                <w:sz w:val="22"/>
                <w:szCs w:val="22"/>
                <w:lang w:eastAsia="pl-PL"/>
                <w14:ligatures w14:val="none"/>
              </w:rPr>
            </w:pPr>
          </w:p>
        </w:tc>
        <w:tc>
          <w:tcPr>
            <w:tcW w:w="960" w:type="dxa"/>
            <w:vMerge/>
            <w:tcBorders>
              <w:top w:val="nil"/>
              <w:left w:val="single" w:sz="4" w:space="0" w:color="auto"/>
              <w:bottom w:val="single" w:sz="4" w:space="0" w:color="auto"/>
              <w:right w:val="single" w:sz="4" w:space="0" w:color="auto"/>
            </w:tcBorders>
            <w:vAlign w:val="center"/>
            <w:hideMark/>
          </w:tcPr>
          <w:p w14:paraId="251C3144" w14:textId="77777777" w:rsidR="00382DF8" w:rsidRPr="00382DF8" w:rsidRDefault="00382DF8" w:rsidP="00382DF8">
            <w:pPr>
              <w:spacing w:after="0" w:line="240" w:lineRule="auto"/>
              <w:jc w:val="left"/>
              <w:rPr>
                <w:rFonts w:ascii="Aptos Narrow" w:eastAsia="Times New Roman" w:hAnsi="Aptos Narrow" w:cs="Times New Roman"/>
                <w:color w:val="000000"/>
                <w:kern w:val="0"/>
                <w:sz w:val="22"/>
                <w:szCs w:val="22"/>
                <w:lang w:eastAsia="pl-PL"/>
                <w14:ligatures w14:val="none"/>
              </w:rPr>
            </w:pPr>
          </w:p>
        </w:tc>
        <w:tc>
          <w:tcPr>
            <w:tcW w:w="1220" w:type="dxa"/>
            <w:vMerge/>
            <w:tcBorders>
              <w:top w:val="nil"/>
              <w:left w:val="single" w:sz="4" w:space="0" w:color="auto"/>
              <w:bottom w:val="single" w:sz="4" w:space="0" w:color="auto"/>
              <w:right w:val="single" w:sz="4" w:space="0" w:color="auto"/>
            </w:tcBorders>
            <w:vAlign w:val="center"/>
            <w:hideMark/>
          </w:tcPr>
          <w:p w14:paraId="459ABE72" w14:textId="77777777" w:rsidR="00382DF8" w:rsidRPr="00382DF8" w:rsidRDefault="00382DF8" w:rsidP="00382DF8">
            <w:pPr>
              <w:spacing w:after="0" w:line="240" w:lineRule="auto"/>
              <w:jc w:val="left"/>
              <w:rPr>
                <w:rFonts w:ascii="Aptos Narrow" w:eastAsia="Times New Roman" w:hAnsi="Aptos Narrow" w:cs="Times New Roman"/>
                <w:color w:val="000000"/>
                <w:kern w:val="0"/>
                <w:sz w:val="22"/>
                <w:szCs w:val="22"/>
                <w:lang w:eastAsia="pl-PL"/>
                <w14:ligatures w14:val="none"/>
              </w:rPr>
            </w:pPr>
          </w:p>
        </w:tc>
        <w:tc>
          <w:tcPr>
            <w:tcW w:w="1280" w:type="dxa"/>
            <w:tcBorders>
              <w:top w:val="nil"/>
              <w:left w:val="nil"/>
              <w:bottom w:val="single" w:sz="4" w:space="0" w:color="auto"/>
              <w:right w:val="single" w:sz="4" w:space="0" w:color="auto"/>
            </w:tcBorders>
            <w:vAlign w:val="center"/>
            <w:hideMark/>
          </w:tcPr>
          <w:p w14:paraId="5C88E37E"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1,1</w:t>
            </w:r>
          </w:p>
        </w:tc>
        <w:tc>
          <w:tcPr>
            <w:tcW w:w="1060" w:type="dxa"/>
            <w:vMerge/>
            <w:tcBorders>
              <w:top w:val="nil"/>
              <w:left w:val="single" w:sz="4" w:space="0" w:color="auto"/>
              <w:bottom w:val="single" w:sz="4" w:space="0" w:color="auto"/>
              <w:right w:val="single" w:sz="4" w:space="0" w:color="auto"/>
            </w:tcBorders>
            <w:vAlign w:val="center"/>
            <w:hideMark/>
          </w:tcPr>
          <w:p w14:paraId="0A8C4EF0" w14:textId="77777777" w:rsidR="00382DF8" w:rsidRPr="00382DF8" w:rsidRDefault="00382DF8" w:rsidP="00382DF8">
            <w:pPr>
              <w:spacing w:after="0" w:line="240" w:lineRule="auto"/>
              <w:jc w:val="left"/>
              <w:rPr>
                <w:rFonts w:ascii="Aptos Narrow" w:eastAsia="Times New Roman" w:hAnsi="Aptos Narrow" w:cs="Times New Roman"/>
                <w:color w:val="000000"/>
                <w:kern w:val="0"/>
                <w:sz w:val="22"/>
                <w:szCs w:val="22"/>
                <w:lang w:eastAsia="pl-PL"/>
                <w14:ligatures w14:val="none"/>
              </w:rPr>
            </w:pPr>
          </w:p>
        </w:tc>
        <w:tc>
          <w:tcPr>
            <w:tcW w:w="1220" w:type="dxa"/>
            <w:vMerge/>
            <w:tcBorders>
              <w:top w:val="nil"/>
              <w:left w:val="single" w:sz="4" w:space="0" w:color="auto"/>
              <w:bottom w:val="single" w:sz="4" w:space="0" w:color="auto"/>
              <w:right w:val="single" w:sz="4" w:space="0" w:color="auto"/>
            </w:tcBorders>
            <w:vAlign w:val="center"/>
            <w:hideMark/>
          </w:tcPr>
          <w:p w14:paraId="43BD11D2" w14:textId="77777777" w:rsidR="00382DF8" w:rsidRPr="00382DF8" w:rsidRDefault="00382DF8" w:rsidP="00382DF8">
            <w:pPr>
              <w:spacing w:after="0" w:line="240" w:lineRule="auto"/>
              <w:jc w:val="left"/>
              <w:rPr>
                <w:rFonts w:ascii="Aptos Narrow" w:eastAsia="Times New Roman" w:hAnsi="Aptos Narrow" w:cs="Times New Roman"/>
                <w:color w:val="000000"/>
                <w:kern w:val="0"/>
                <w:sz w:val="22"/>
                <w:szCs w:val="22"/>
                <w:lang w:eastAsia="pl-PL"/>
                <w14:ligatures w14:val="none"/>
              </w:rPr>
            </w:pPr>
          </w:p>
        </w:tc>
      </w:tr>
      <w:tr w:rsidR="00382DF8" w:rsidRPr="00382DF8" w14:paraId="19AA980D" w14:textId="77777777" w:rsidTr="00382DF8">
        <w:trPr>
          <w:trHeight w:val="300"/>
        </w:trPr>
        <w:tc>
          <w:tcPr>
            <w:tcW w:w="500" w:type="dxa"/>
            <w:vMerge w:val="restart"/>
            <w:tcBorders>
              <w:top w:val="nil"/>
              <w:left w:val="single" w:sz="4" w:space="0" w:color="auto"/>
              <w:bottom w:val="single" w:sz="4" w:space="0" w:color="auto"/>
              <w:right w:val="single" w:sz="4" w:space="0" w:color="auto"/>
            </w:tcBorders>
            <w:vAlign w:val="center"/>
            <w:hideMark/>
          </w:tcPr>
          <w:p w14:paraId="048A4D51"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3</w:t>
            </w:r>
          </w:p>
        </w:tc>
        <w:tc>
          <w:tcPr>
            <w:tcW w:w="960" w:type="dxa"/>
            <w:vMerge w:val="restart"/>
            <w:tcBorders>
              <w:top w:val="nil"/>
              <w:left w:val="single" w:sz="4" w:space="0" w:color="auto"/>
              <w:bottom w:val="single" w:sz="4" w:space="0" w:color="auto"/>
              <w:right w:val="single" w:sz="4" w:space="0" w:color="auto"/>
            </w:tcBorders>
            <w:vAlign w:val="center"/>
            <w:hideMark/>
          </w:tcPr>
          <w:p w14:paraId="48C4CD5B"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1,8</w:t>
            </w:r>
          </w:p>
        </w:tc>
        <w:tc>
          <w:tcPr>
            <w:tcW w:w="960" w:type="dxa"/>
            <w:vMerge w:val="restart"/>
            <w:tcBorders>
              <w:top w:val="nil"/>
              <w:left w:val="single" w:sz="4" w:space="0" w:color="auto"/>
              <w:bottom w:val="single" w:sz="4" w:space="0" w:color="auto"/>
              <w:right w:val="single" w:sz="4" w:space="0" w:color="auto"/>
            </w:tcBorders>
            <w:vAlign w:val="center"/>
            <w:hideMark/>
          </w:tcPr>
          <w:p w14:paraId="4106E6FD"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0,012</w:t>
            </w:r>
          </w:p>
        </w:tc>
        <w:tc>
          <w:tcPr>
            <w:tcW w:w="1120" w:type="dxa"/>
            <w:vMerge w:val="restart"/>
            <w:tcBorders>
              <w:top w:val="nil"/>
              <w:left w:val="single" w:sz="4" w:space="0" w:color="auto"/>
              <w:bottom w:val="single" w:sz="4" w:space="0" w:color="auto"/>
              <w:right w:val="single" w:sz="4" w:space="0" w:color="auto"/>
            </w:tcBorders>
            <w:vAlign w:val="center"/>
            <w:hideMark/>
          </w:tcPr>
          <w:p w14:paraId="40D843F6"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0,000113</w:t>
            </w:r>
          </w:p>
        </w:tc>
        <w:tc>
          <w:tcPr>
            <w:tcW w:w="1020" w:type="dxa"/>
            <w:vMerge w:val="restart"/>
            <w:tcBorders>
              <w:top w:val="nil"/>
              <w:left w:val="single" w:sz="4" w:space="0" w:color="auto"/>
              <w:bottom w:val="single" w:sz="4" w:space="0" w:color="auto"/>
              <w:right w:val="single" w:sz="4" w:space="0" w:color="auto"/>
            </w:tcBorders>
            <w:vAlign w:val="center"/>
            <w:hideMark/>
          </w:tcPr>
          <w:p w14:paraId="43B41C38"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4,423</w:t>
            </w:r>
          </w:p>
        </w:tc>
        <w:tc>
          <w:tcPr>
            <w:tcW w:w="960" w:type="dxa"/>
            <w:vMerge w:val="restart"/>
            <w:tcBorders>
              <w:top w:val="nil"/>
              <w:left w:val="single" w:sz="4" w:space="0" w:color="auto"/>
              <w:bottom w:val="single" w:sz="4" w:space="0" w:color="auto"/>
              <w:right w:val="single" w:sz="4" w:space="0" w:color="auto"/>
            </w:tcBorders>
            <w:vAlign w:val="center"/>
            <w:hideMark/>
          </w:tcPr>
          <w:p w14:paraId="6FAB60BD"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12</w:t>
            </w:r>
          </w:p>
        </w:tc>
        <w:tc>
          <w:tcPr>
            <w:tcW w:w="1220" w:type="dxa"/>
            <w:vMerge w:val="restart"/>
            <w:tcBorders>
              <w:top w:val="nil"/>
              <w:left w:val="single" w:sz="4" w:space="0" w:color="auto"/>
              <w:bottom w:val="single" w:sz="4" w:space="0" w:color="auto"/>
              <w:right w:val="single" w:sz="4" w:space="0" w:color="auto"/>
            </w:tcBorders>
            <w:vAlign w:val="center"/>
            <w:hideMark/>
          </w:tcPr>
          <w:p w14:paraId="1CAB2F0B"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349,721</w:t>
            </w:r>
          </w:p>
        </w:tc>
        <w:tc>
          <w:tcPr>
            <w:tcW w:w="1280" w:type="dxa"/>
            <w:tcBorders>
              <w:top w:val="nil"/>
              <w:left w:val="nil"/>
              <w:bottom w:val="single" w:sz="4" w:space="0" w:color="auto"/>
              <w:right w:val="single" w:sz="4" w:space="0" w:color="auto"/>
            </w:tcBorders>
            <w:vAlign w:val="center"/>
            <w:hideMark/>
          </w:tcPr>
          <w:p w14:paraId="6E38808D"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5Kl+2Kk+1Tr</w:t>
            </w:r>
          </w:p>
        </w:tc>
        <w:tc>
          <w:tcPr>
            <w:tcW w:w="1060" w:type="dxa"/>
            <w:vMerge w:val="restart"/>
            <w:tcBorders>
              <w:top w:val="nil"/>
              <w:left w:val="single" w:sz="4" w:space="0" w:color="auto"/>
              <w:bottom w:val="single" w:sz="4" w:space="0" w:color="auto"/>
              <w:right w:val="single" w:sz="4" w:space="0" w:color="auto"/>
            </w:tcBorders>
            <w:vAlign w:val="center"/>
            <w:hideMark/>
          </w:tcPr>
          <w:p w14:paraId="08A88CF9"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48,96</w:t>
            </w:r>
          </w:p>
        </w:tc>
        <w:tc>
          <w:tcPr>
            <w:tcW w:w="1220" w:type="dxa"/>
            <w:vMerge w:val="restart"/>
            <w:tcBorders>
              <w:top w:val="nil"/>
              <w:left w:val="single" w:sz="4" w:space="0" w:color="auto"/>
              <w:bottom w:val="single" w:sz="4" w:space="0" w:color="auto"/>
              <w:right w:val="single" w:sz="4" w:space="0" w:color="auto"/>
            </w:tcBorders>
            <w:vAlign w:val="center"/>
            <w:hideMark/>
          </w:tcPr>
          <w:p w14:paraId="4534E7BA"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398,68</w:t>
            </w:r>
          </w:p>
        </w:tc>
      </w:tr>
      <w:tr w:rsidR="00382DF8" w:rsidRPr="00382DF8" w14:paraId="776EA87C" w14:textId="77777777" w:rsidTr="00382DF8">
        <w:trPr>
          <w:trHeight w:val="300"/>
        </w:trPr>
        <w:tc>
          <w:tcPr>
            <w:tcW w:w="500" w:type="dxa"/>
            <w:vMerge/>
            <w:tcBorders>
              <w:top w:val="nil"/>
              <w:left w:val="single" w:sz="4" w:space="0" w:color="auto"/>
              <w:bottom w:val="single" w:sz="4" w:space="0" w:color="auto"/>
              <w:right w:val="single" w:sz="4" w:space="0" w:color="auto"/>
            </w:tcBorders>
            <w:vAlign w:val="center"/>
            <w:hideMark/>
          </w:tcPr>
          <w:p w14:paraId="4097D728" w14:textId="77777777" w:rsidR="00382DF8" w:rsidRPr="00382DF8" w:rsidRDefault="00382DF8" w:rsidP="00382DF8">
            <w:pPr>
              <w:spacing w:after="0" w:line="240" w:lineRule="auto"/>
              <w:jc w:val="left"/>
              <w:rPr>
                <w:rFonts w:ascii="Aptos Narrow" w:eastAsia="Times New Roman" w:hAnsi="Aptos Narrow" w:cs="Times New Roman"/>
                <w:color w:val="000000"/>
                <w:kern w:val="0"/>
                <w:sz w:val="22"/>
                <w:szCs w:val="22"/>
                <w:lang w:eastAsia="pl-PL"/>
                <w14:ligatures w14:val="none"/>
              </w:rPr>
            </w:pPr>
          </w:p>
        </w:tc>
        <w:tc>
          <w:tcPr>
            <w:tcW w:w="960" w:type="dxa"/>
            <w:vMerge/>
            <w:tcBorders>
              <w:top w:val="nil"/>
              <w:left w:val="single" w:sz="4" w:space="0" w:color="auto"/>
              <w:bottom w:val="single" w:sz="4" w:space="0" w:color="auto"/>
              <w:right w:val="single" w:sz="4" w:space="0" w:color="auto"/>
            </w:tcBorders>
            <w:vAlign w:val="center"/>
            <w:hideMark/>
          </w:tcPr>
          <w:p w14:paraId="1C25E85C" w14:textId="77777777" w:rsidR="00382DF8" w:rsidRPr="00382DF8" w:rsidRDefault="00382DF8" w:rsidP="00382DF8">
            <w:pPr>
              <w:spacing w:after="0" w:line="240" w:lineRule="auto"/>
              <w:jc w:val="left"/>
              <w:rPr>
                <w:rFonts w:ascii="Aptos Narrow" w:eastAsia="Times New Roman" w:hAnsi="Aptos Narrow" w:cs="Times New Roman"/>
                <w:color w:val="000000"/>
                <w:kern w:val="0"/>
                <w:sz w:val="22"/>
                <w:szCs w:val="22"/>
                <w:lang w:eastAsia="pl-PL"/>
                <w14:ligatures w14:val="none"/>
              </w:rPr>
            </w:pPr>
          </w:p>
        </w:tc>
        <w:tc>
          <w:tcPr>
            <w:tcW w:w="960" w:type="dxa"/>
            <w:vMerge/>
            <w:tcBorders>
              <w:top w:val="nil"/>
              <w:left w:val="single" w:sz="4" w:space="0" w:color="auto"/>
              <w:bottom w:val="single" w:sz="4" w:space="0" w:color="auto"/>
              <w:right w:val="single" w:sz="4" w:space="0" w:color="auto"/>
            </w:tcBorders>
            <w:vAlign w:val="center"/>
            <w:hideMark/>
          </w:tcPr>
          <w:p w14:paraId="754FC831" w14:textId="77777777" w:rsidR="00382DF8" w:rsidRPr="00382DF8" w:rsidRDefault="00382DF8" w:rsidP="00382DF8">
            <w:pPr>
              <w:spacing w:after="0" w:line="240" w:lineRule="auto"/>
              <w:jc w:val="left"/>
              <w:rPr>
                <w:rFonts w:ascii="Aptos Narrow" w:eastAsia="Times New Roman" w:hAnsi="Aptos Narrow" w:cs="Times New Roman"/>
                <w:color w:val="000000"/>
                <w:kern w:val="0"/>
                <w:sz w:val="22"/>
                <w:szCs w:val="22"/>
                <w:lang w:eastAsia="pl-PL"/>
                <w14:ligatures w14:val="none"/>
              </w:rPr>
            </w:pPr>
          </w:p>
        </w:tc>
        <w:tc>
          <w:tcPr>
            <w:tcW w:w="1120" w:type="dxa"/>
            <w:vMerge/>
            <w:tcBorders>
              <w:top w:val="nil"/>
              <w:left w:val="single" w:sz="4" w:space="0" w:color="auto"/>
              <w:bottom w:val="single" w:sz="4" w:space="0" w:color="auto"/>
              <w:right w:val="single" w:sz="4" w:space="0" w:color="auto"/>
            </w:tcBorders>
            <w:vAlign w:val="center"/>
            <w:hideMark/>
          </w:tcPr>
          <w:p w14:paraId="10BFF78A" w14:textId="77777777" w:rsidR="00382DF8" w:rsidRPr="00382DF8" w:rsidRDefault="00382DF8" w:rsidP="00382DF8">
            <w:pPr>
              <w:spacing w:after="0" w:line="240" w:lineRule="auto"/>
              <w:jc w:val="left"/>
              <w:rPr>
                <w:rFonts w:ascii="Aptos Narrow" w:eastAsia="Times New Roman" w:hAnsi="Aptos Narrow" w:cs="Times New Roman"/>
                <w:color w:val="000000"/>
                <w:kern w:val="0"/>
                <w:sz w:val="22"/>
                <w:szCs w:val="22"/>
                <w:lang w:eastAsia="pl-PL"/>
                <w14:ligatures w14:val="none"/>
              </w:rPr>
            </w:pPr>
          </w:p>
        </w:tc>
        <w:tc>
          <w:tcPr>
            <w:tcW w:w="1020" w:type="dxa"/>
            <w:vMerge/>
            <w:tcBorders>
              <w:top w:val="nil"/>
              <w:left w:val="single" w:sz="4" w:space="0" w:color="auto"/>
              <w:bottom w:val="single" w:sz="4" w:space="0" w:color="auto"/>
              <w:right w:val="single" w:sz="4" w:space="0" w:color="auto"/>
            </w:tcBorders>
            <w:vAlign w:val="center"/>
            <w:hideMark/>
          </w:tcPr>
          <w:p w14:paraId="2F8826CD" w14:textId="77777777" w:rsidR="00382DF8" w:rsidRPr="00382DF8" w:rsidRDefault="00382DF8" w:rsidP="00382DF8">
            <w:pPr>
              <w:spacing w:after="0" w:line="240" w:lineRule="auto"/>
              <w:jc w:val="left"/>
              <w:rPr>
                <w:rFonts w:ascii="Aptos Narrow" w:eastAsia="Times New Roman" w:hAnsi="Aptos Narrow" w:cs="Times New Roman"/>
                <w:color w:val="000000"/>
                <w:kern w:val="0"/>
                <w:sz w:val="22"/>
                <w:szCs w:val="22"/>
                <w:lang w:eastAsia="pl-PL"/>
                <w14:ligatures w14:val="none"/>
              </w:rPr>
            </w:pPr>
          </w:p>
        </w:tc>
        <w:tc>
          <w:tcPr>
            <w:tcW w:w="960" w:type="dxa"/>
            <w:vMerge/>
            <w:tcBorders>
              <w:top w:val="nil"/>
              <w:left w:val="single" w:sz="4" w:space="0" w:color="auto"/>
              <w:bottom w:val="single" w:sz="4" w:space="0" w:color="auto"/>
              <w:right w:val="single" w:sz="4" w:space="0" w:color="auto"/>
            </w:tcBorders>
            <w:vAlign w:val="center"/>
            <w:hideMark/>
          </w:tcPr>
          <w:p w14:paraId="15454CC2" w14:textId="77777777" w:rsidR="00382DF8" w:rsidRPr="00382DF8" w:rsidRDefault="00382DF8" w:rsidP="00382DF8">
            <w:pPr>
              <w:spacing w:after="0" w:line="240" w:lineRule="auto"/>
              <w:jc w:val="left"/>
              <w:rPr>
                <w:rFonts w:ascii="Aptos Narrow" w:eastAsia="Times New Roman" w:hAnsi="Aptos Narrow" w:cs="Times New Roman"/>
                <w:color w:val="000000"/>
                <w:kern w:val="0"/>
                <w:sz w:val="22"/>
                <w:szCs w:val="22"/>
                <w:lang w:eastAsia="pl-PL"/>
                <w14:ligatures w14:val="none"/>
              </w:rPr>
            </w:pPr>
          </w:p>
        </w:tc>
        <w:tc>
          <w:tcPr>
            <w:tcW w:w="1220" w:type="dxa"/>
            <w:vMerge/>
            <w:tcBorders>
              <w:top w:val="nil"/>
              <w:left w:val="single" w:sz="4" w:space="0" w:color="auto"/>
              <w:bottom w:val="single" w:sz="4" w:space="0" w:color="auto"/>
              <w:right w:val="single" w:sz="4" w:space="0" w:color="auto"/>
            </w:tcBorders>
            <w:vAlign w:val="center"/>
            <w:hideMark/>
          </w:tcPr>
          <w:p w14:paraId="1E9E707E" w14:textId="77777777" w:rsidR="00382DF8" w:rsidRPr="00382DF8" w:rsidRDefault="00382DF8" w:rsidP="00382DF8">
            <w:pPr>
              <w:spacing w:after="0" w:line="240" w:lineRule="auto"/>
              <w:jc w:val="left"/>
              <w:rPr>
                <w:rFonts w:ascii="Aptos Narrow" w:eastAsia="Times New Roman" w:hAnsi="Aptos Narrow" w:cs="Times New Roman"/>
                <w:color w:val="000000"/>
                <w:kern w:val="0"/>
                <w:sz w:val="22"/>
                <w:szCs w:val="22"/>
                <w:lang w:eastAsia="pl-PL"/>
                <w14:ligatures w14:val="none"/>
              </w:rPr>
            </w:pPr>
          </w:p>
        </w:tc>
        <w:tc>
          <w:tcPr>
            <w:tcW w:w="1280" w:type="dxa"/>
            <w:tcBorders>
              <w:top w:val="nil"/>
              <w:left w:val="nil"/>
              <w:bottom w:val="single" w:sz="4" w:space="0" w:color="auto"/>
              <w:right w:val="single" w:sz="4" w:space="0" w:color="auto"/>
            </w:tcBorders>
            <w:vAlign w:val="center"/>
            <w:hideMark/>
          </w:tcPr>
          <w:p w14:paraId="3F4E4639"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3,5</w:t>
            </w:r>
          </w:p>
        </w:tc>
        <w:tc>
          <w:tcPr>
            <w:tcW w:w="1060" w:type="dxa"/>
            <w:vMerge/>
            <w:tcBorders>
              <w:top w:val="nil"/>
              <w:left w:val="single" w:sz="4" w:space="0" w:color="auto"/>
              <w:bottom w:val="single" w:sz="4" w:space="0" w:color="auto"/>
              <w:right w:val="single" w:sz="4" w:space="0" w:color="auto"/>
            </w:tcBorders>
            <w:vAlign w:val="center"/>
            <w:hideMark/>
          </w:tcPr>
          <w:p w14:paraId="38E8D83E" w14:textId="77777777" w:rsidR="00382DF8" w:rsidRPr="00382DF8" w:rsidRDefault="00382DF8" w:rsidP="00382DF8">
            <w:pPr>
              <w:spacing w:after="0" w:line="240" w:lineRule="auto"/>
              <w:jc w:val="left"/>
              <w:rPr>
                <w:rFonts w:ascii="Aptos Narrow" w:eastAsia="Times New Roman" w:hAnsi="Aptos Narrow" w:cs="Times New Roman"/>
                <w:color w:val="000000"/>
                <w:kern w:val="0"/>
                <w:sz w:val="22"/>
                <w:szCs w:val="22"/>
                <w:lang w:eastAsia="pl-PL"/>
                <w14:ligatures w14:val="none"/>
              </w:rPr>
            </w:pPr>
          </w:p>
        </w:tc>
        <w:tc>
          <w:tcPr>
            <w:tcW w:w="1220" w:type="dxa"/>
            <w:vMerge/>
            <w:tcBorders>
              <w:top w:val="nil"/>
              <w:left w:val="single" w:sz="4" w:space="0" w:color="auto"/>
              <w:bottom w:val="single" w:sz="4" w:space="0" w:color="auto"/>
              <w:right w:val="single" w:sz="4" w:space="0" w:color="auto"/>
            </w:tcBorders>
            <w:vAlign w:val="center"/>
            <w:hideMark/>
          </w:tcPr>
          <w:p w14:paraId="57BC8CB4" w14:textId="77777777" w:rsidR="00382DF8" w:rsidRPr="00382DF8" w:rsidRDefault="00382DF8" w:rsidP="00382DF8">
            <w:pPr>
              <w:spacing w:after="0" w:line="240" w:lineRule="auto"/>
              <w:jc w:val="left"/>
              <w:rPr>
                <w:rFonts w:ascii="Aptos Narrow" w:eastAsia="Times New Roman" w:hAnsi="Aptos Narrow" w:cs="Times New Roman"/>
                <w:color w:val="000000"/>
                <w:kern w:val="0"/>
                <w:sz w:val="22"/>
                <w:szCs w:val="22"/>
                <w:lang w:eastAsia="pl-PL"/>
                <w14:ligatures w14:val="none"/>
              </w:rPr>
            </w:pPr>
          </w:p>
        </w:tc>
      </w:tr>
      <w:tr w:rsidR="00382DF8" w:rsidRPr="00382DF8" w14:paraId="2515541F" w14:textId="77777777" w:rsidTr="00382DF8">
        <w:trPr>
          <w:trHeight w:val="300"/>
        </w:trPr>
        <w:tc>
          <w:tcPr>
            <w:tcW w:w="500" w:type="dxa"/>
            <w:vMerge w:val="restart"/>
            <w:tcBorders>
              <w:top w:val="nil"/>
              <w:left w:val="single" w:sz="4" w:space="0" w:color="auto"/>
              <w:bottom w:val="single" w:sz="4" w:space="0" w:color="auto"/>
              <w:right w:val="single" w:sz="4" w:space="0" w:color="auto"/>
            </w:tcBorders>
            <w:vAlign w:val="center"/>
            <w:hideMark/>
          </w:tcPr>
          <w:p w14:paraId="6B4287BE"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4</w:t>
            </w:r>
          </w:p>
        </w:tc>
        <w:tc>
          <w:tcPr>
            <w:tcW w:w="960" w:type="dxa"/>
            <w:vMerge w:val="restart"/>
            <w:tcBorders>
              <w:top w:val="nil"/>
              <w:left w:val="single" w:sz="4" w:space="0" w:color="auto"/>
              <w:bottom w:val="single" w:sz="4" w:space="0" w:color="auto"/>
              <w:right w:val="single" w:sz="4" w:space="0" w:color="auto"/>
            </w:tcBorders>
            <w:vAlign w:val="center"/>
            <w:hideMark/>
          </w:tcPr>
          <w:p w14:paraId="725E7709"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3,9</w:t>
            </w:r>
          </w:p>
        </w:tc>
        <w:tc>
          <w:tcPr>
            <w:tcW w:w="960" w:type="dxa"/>
            <w:vMerge w:val="restart"/>
            <w:tcBorders>
              <w:top w:val="nil"/>
              <w:left w:val="single" w:sz="4" w:space="0" w:color="auto"/>
              <w:bottom w:val="single" w:sz="4" w:space="0" w:color="auto"/>
              <w:right w:val="single" w:sz="4" w:space="0" w:color="auto"/>
            </w:tcBorders>
            <w:vAlign w:val="center"/>
            <w:hideMark/>
          </w:tcPr>
          <w:p w14:paraId="2D098D94"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0,015</w:t>
            </w:r>
          </w:p>
        </w:tc>
        <w:tc>
          <w:tcPr>
            <w:tcW w:w="1120" w:type="dxa"/>
            <w:vMerge w:val="restart"/>
            <w:tcBorders>
              <w:top w:val="nil"/>
              <w:left w:val="single" w:sz="4" w:space="0" w:color="auto"/>
              <w:bottom w:val="single" w:sz="4" w:space="0" w:color="auto"/>
              <w:right w:val="single" w:sz="4" w:space="0" w:color="auto"/>
            </w:tcBorders>
            <w:vAlign w:val="center"/>
            <w:hideMark/>
          </w:tcPr>
          <w:p w14:paraId="6289439A"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0,0001766</w:t>
            </w:r>
          </w:p>
        </w:tc>
        <w:tc>
          <w:tcPr>
            <w:tcW w:w="1020" w:type="dxa"/>
            <w:vMerge w:val="restart"/>
            <w:tcBorders>
              <w:top w:val="nil"/>
              <w:left w:val="single" w:sz="4" w:space="0" w:color="auto"/>
              <w:bottom w:val="single" w:sz="4" w:space="0" w:color="auto"/>
              <w:right w:val="single" w:sz="4" w:space="0" w:color="auto"/>
            </w:tcBorders>
            <w:vAlign w:val="center"/>
            <w:hideMark/>
          </w:tcPr>
          <w:p w14:paraId="46F346CF"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6,134</w:t>
            </w:r>
          </w:p>
        </w:tc>
        <w:tc>
          <w:tcPr>
            <w:tcW w:w="960" w:type="dxa"/>
            <w:vMerge w:val="restart"/>
            <w:tcBorders>
              <w:top w:val="nil"/>
              <w:left w:val="single" w:sz="4" w:space="0" w:color="auto"/>
              <w:bottom w:val="single" w:sz="4" w:space="0" w:color="auto"/>
              <w:right w:val="single" w:sz="4" w:space="0" w:color="auto"/>
            </w:tcBorders>
            <w:vAlign w:val="center"/>
            <w:hideMark/>
          </w:tcPr>
          <w:p w14:paraId="7DF04132"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50</w:t>
            </w:r>
          </w:p>
        </w:tc>
        <w:tc>
          <w:tcPr>
            <w:tcW w:w="1220" w:type="dxa"/>
            <w:vMerge w:val="restart"/>
            <w:tcBorders>
              <w:top w:val="nil"/>
              <w:left w:val="single" w:sz="4" w:space="0" w:color="auto"/>
              <w:bottom w:val="single" w:sz="4" w:space="0" w:color="auto"/>
              <w:right w:val="single" w:sz="4" w:space="0" w:color="auto"/>
            </w:tcBorders>
            <w:vAlign w:val="center"/>
            <w:hideMark/>
          </w:tcPr>
          <w:p w14:paraId="05021EBE"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2241,531</w:t>
            </w:r>
          </w:p>
        </w:tc>
        <w:tc>
          <w:tcPr>
            <w:tcW w:w="1280" w:type="dxa"/>
            <w:tcBorders>
              <w:top w:val="nil"/>
              <w:left w:val="nil"/>
              <w:bottom w:val="single" w:sz="4" w:space="0" w:color="auto"/>
              <w:right w:val="single" w:sz="4" w:space="0" w:color="auto"/>
            </w:tcBorders>
            <w:vAlign w:val="center"/>
            <w:hideMark/>
          </w:tcPr>
          <w:p w14:paraId="3D621100"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3Kl+1Kk</w:t>
            </w:r>
          </w:p>
        </w:tc>
        <w:tc>
          <w:tcPr>
            <w:tcW w:w="1060" w:type="dxa"/>
            <w:vMerge w:val="restart"/>
            <w:tcBorders>
              <w:top w:val="nil"/>
              <w:left w:val="single" w:sz="4" w:space="0" w:color="auto"/>
              <w:bottom w:val="single" w:sz="4" w:space="0" w:color="auto"/>
              <w:right w:val="single" w:sz="4" w:space="0" w:color="auto"/>
            </w:tcBorders>
            <w:vAlign w:val="center"/>
            <w:hideMark/>
          </w:tcPr>
          <w:p w14:paraId="76330CC1"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56,49</w:t>
            </w:r>
          </w:p>
        </w:tc>
        <w:tc>
          <w:tcPr>
            <w:tcW w:w="1220" w:type="dxa"/>
            <w:vMerge w:val="restart"/>
            <w:tcBorders>
              <w:top w:val="nil"/>
              <w:left w:val="single" w:sz="4" w:space="0" w:color="auto"/>
              <w:bottom w:val="single" w:sz="4" w:space="0" w:color="auto"/>
              <w:right w:val="single" w:sz="4" w:space="0" w:color="auto"/>
            </w:tcBorders>
            <w:vAlign w:val="center"/>
            <w:hideMark/>
          </w:tcPr>
          <w:p w14:paraId="1F7D4D90"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2298,02</w:t>
            </w:r>
          </w:p>
        </w:tc>
      </w:tr>
      <w:tr w:rsidR="00382DF8" w:rsidRPr="00382DF8" w14:paraId="3B100267" w14:textId="77777777" w:rsidTr="00382DF8">
        <w:trPr>
          <w:trHeight w:val="300"/>
        </w:trPr>
        <w:tc>
          <w:tcPr>
            <w:tcW w:w="500" w:type="dxa"/>
            <w:vMerge/>
            <w:tcBorders>
              <w:top w:val="nil"/>
              <w:left w:val="single" w:sz="4" w:space="0" w:color="auto"/>
              <w:bottom w:val="single" w:sz="4" w:space="0" w:color="auto"/>
              <w:right w:val="single" w:sz="4" w:space="0" w:color="auto"/>
            </w:tcBorders>
            <w:vAlign w:val="center"/>
            <w:hideMark/>
          </w:tcPr>
          <w:p w14:paraId="3E48F5B0" w14:textId="77777777" w:rsidR="00382DF8" w:rsidRPr="00382DF8" w:rsidRDefault="00382DF8" w:rsidP="00382DF8">
            <w:pPr>
              <w:spacing w:after="0" w:line="240" w:lineRule="auto"/>
              <w:jc w:val="left"/>
              <w:rPr>
                <w:rFonts w:ascii="Aptos Narrow" w:eastAsia="Times New Roman" w:hAnsi="Aptos Narrow" w:cs="Times New Roman"/>
                <w:color w:val="000000"/>
                <w:kern w:val="0"/>
                <w:sz w:val="22"/>
                <w:szCs w:val="22"/>
                <w:lang w:eastAsia="pl-PL"/>
                <w14:ligatures w14:val="none"/>
              </w:rPr>
            </w:pPr>
          </w:p>
        </w:tc>
        <w:tc>
          <w:tcPr>
            <w:tcW w:w="960" w:type="dxa"/>
            <w:vMerge/>
            <w:tcBorders>
              <w:top w:val="nil"/>
              <w:left w:val="single" w:sz="4" w:space="0" w:color="auto"/>
              <w:bottom w:val="single" w:sz="4" w:space="0" w:color="auto"/>
              <w:right w:val="single" w:sz="4" w:space="0" w:color="auto"/>
            </w:tcBorders>
            <w:vAlign w:val="center"/>
            <w:hideMark/>
          </w:tcPr>
          <w:p w14:paraId="10064545" w14:textId="77777777" w:rsidR="00382DF8" w:rsidRPr="00382DF8" w:rsidRDefault="00382DF8" w:rsidP="00382DF8">
            <w:pPr>
              <w:spacing w:after="0" w:line="240" w:lineRule="auto"/>
              <w:jc w:val="left"/>
              <w:rPr>
                <w:rFonts w:ascii="Aptos Narrow" w:eastAsia="Times New Roman" w:hAnsi="Aptos Narrow" w:cs="Times New Roman"/>
                <w:color w:val="000000"/>
                <w:kern w:val="0"/>
                <w:sz w:val="22"/>
                <w:szCs w:val="22"/>
                <w:lang w:eastAsia="pl-PL"/>
                <w14:ligatures w14:val="none"/>
              </w:rPr>
            </w:pPr>
          </w:p>
        </w:tc>
        <w:tc>
          <w:tcPr>
            <w:tcW w:w="960" w:type="dxa"/>
            <w:vMerge/>
            <w:tcBorders>
              <w:top w:val="nil"/>
              <w:left w:val="single" w:sz="4" w:space="0" w:color="auto"/>
              <w:bottom w:val="single" w:sz="4" w:space="0" w:color="auto"/>
              <w:right w:val="single" w:sz="4" w:space="0" w:color="auto"/>
            </w:tcBorders>
            <w:vAlign w:val="center"/>
            <w:hideMark/>
          </w:tcPr>
          <w:p w14:paraId="5B9C23DC" w14:textId="77777777" w:rsidR="00382DF8" w:rsidRPr="00382DF8" w:rsidRDefault="00382DF8" w:rsidP="00382DF8">
            <w:pPr>
              <w:spacing w:after="0" w:line="240" w:lineRule="auto"/>
              <w:jc w:val="left"/>
              <w:rPr>
                <w:rFonts w:ascii="Aptos Narrow" w:eastAsia="Times New Roman" w:hAnsi="Aptos Narrow" w:cs="Times New Roman"/>
                <w:color w:val="000000"/>
                <w:kern w:val="0"/>
                <w:sz w:val="22"/>
                <w:szCs w:val="22"/>
                <w:lang w:eastAsia="pl-PL"/>
                <w14:ligatures w14:val="none"/>
              </w:rPr>
            </w:pPr>
          </w:p>
        </w:tc>
        <w:tc>
          <w:tcPr>
            <w:tcW w:w="1120" w:type="dxa"/>
            <w:vMerge/>
            <w:tcBorders>
              <w:top w:val="nil"/>
              <w:left w:val="single" w:sz="4" w:space="0" w:color="auto"/>
              <w:bottom w:val="single" w:sz="4" w:space="0" w:color="auto"/>
              <w:right w:val="single" w:sz="4" w:space="0" w:color="auto"/>
            </w:tcBorders>
            <w:vAlign w:val="center"/>
            <w:hideMark/>
          </w:tcPr>
          <w:p w14:paraId="101886D1" w14:textId="77777777" w:rsidR="00382DF8" w:rsidRPr="00382DF8" w:rsidRDefault="00382DF8" w:rsidP="00382DF8">
            <w:pPr>
              <w:spacing w:after="0" w:line="240" w:lineRule="auto"/>
              <w:jc w:val="left"/>
              <w:rPr>
                <w:rFonts w:ascii="Aptos Narrow" w:eastAsia="Times New Roman" w:hAnsi="Aptos Narrow" w:cs="Times New Roman"/>
                <w:color w:val="000000"/>
                <w:kern w:val="0"/>
                <w:sz w:val="22"/>
                <w:szCs w:val="22"/>
                <w:lang w:eastAsia="pl-PL"/>
                <w14:ligatures w14:val="none"/>
              </w:rPr>
            </w:pPr>
          </w:p>
        </w:tc>
        <w:tc>
          <w:tcPr>
            <w:tcW w:w="1020" w:type="dxa"/>
            <w:vMerge/>
            <w:tcBorders>
              <w:top w:val="nil"/>
              <w:left w:val="single" w:sz="4" w:space="0" w:color="auto"/>
              <w:bottom w:val="single" w:sz="4" w:space="0" w:color="auto"/>
              <w:right w:val="single" w:sz="4" w:space="0" w:color="auto"/>
            </w:tcBorders>
            <w:vAlign w:val="center"/>
            <w:hideMark/>
          </w:tcPr>
          <w:p w14:paraId="17F8B5E0" w14:textId="77777777" w:rsidR="00382DF8" w:rsidRPr="00382DF8" w:rsidRDefault="00382DF8" w:rsidP="00382DF8">
            <w:pPr>
              <w:spacing w:after="0" w:line="240" w:lineRule="auto"/>
              <w:jc w:val="left"/>
              <w:rPr>
                <w:rFonts w:ascii="Aptos Narrow" w:eastAsia="Times New Roman" w:hAnsi="Aptos Narrow" w:cs="Times New Roman"/>
                <w:color w:val="000000"/>
                <w:kern w:val="0"/>
                <w:sz w:val="22"/>
                <w:szCs w:val="22"/>
                <w:lang w:eastAsia="pl-PL"/>
                <w14:ligatures w14:val="none"/>
              </w:rPr>
            </w:pPr>
          </w:p>
        </w:tc>
        <w:tc>
          <w:tcPr>
            <w:tcW w:w="960" w:type="dxa"/>
            <w:vMerge/>
            <w:tcBorders>
              <w:top w:val="nil"/>
              <w:left w:val="single" w:sz="4" w:space="0" w:color="auto"/>
              <w:bottom w:val="single" w:sz="4" w:space="0" w:color="auto"/>
              <w:right w:val="single" w:sz="4" w:space="0" w:color="auto"/>
            </w:tcBorders>
            <w:vAlign w:val="center"/>
            <w:hideMark/>
          </w:tcPr>
          <w:p w14:paraId="3B6623D3" w14:textId="77777777" w:rsidR="00382DF8" w:rsidRPr="00382DF8" w:rsidRDefault="00382DF8" w:rsidP="00382DF8">
            <w:pPr>
              <w:spacing w:after="0" w:line="240" w:lineRule="auto"/>
              <w:jc w:val="left"/>
              <w:rPr>
                <w:rFonts w:ascii="Aptos Narrow" w:eastAsia="Times New Roman" w:hAnsi="Aptos Narrow" w:cs="Times New Roman"/>
                <w:color w:val="000000"/>
                <w:kern w:val="0"/>
                <w:sz w:val="22"/>
                <w:szCs w:val="22"/>
                <w:lang w:eastAsia="pl-PL"/>
                <w14:ligatures w14:val="none"/>
              </w:rPr>
            </w:pPr>
          </w:p>
        </w:tc>
        <w:tc>
          <w:tcPr>
            <w:tcW w:w="1220" w:type="dxa"/>
            <w:vMerge/>
            <w:tcBorders>
              <w:top w:val="nil"/>
              <w:left w:val="single" w:sz="4" w:space="0" w:color="auto"/>
              <w:bottom w:val="single" w:sz="4" w:space="0" w:color="auto"/>
              <w:right w:val="single" w:sz="4" w:space="0" w:color="auto"/>
            </w:tcBorders>
            <w:vAlign w:val="center"/>
            <w:hideMark/>
          </w:tcPr>
          <w:p w14:paraId="58791A23" w14:textId="77777777" w:rsidR="00382DF8" w:rsidRPr="00382DF8" w:rsidRDefault="00382DF8" w:rsidP="00382DF8">
            <w:pPr>
              <w:spacing w:after="0" w:line="240" w:lineRule="auto"/>
              <w:jc w:val="left"/>
              <w:rPr>
                <w:rFonts w:ascii="Aptos Narrow" w:eastAsia="Times New Roman" w:hAnsi="Aptos Narrow" w:cs="Times New Roman"/>
                <w:color w:val="000000"/>
                <w:kern w:val="0"/>
                <w:sz w:val="22"/>
                <w:szCs w:val="22"/>
                <w:lang w:eastAsia="pl-PL"/>
                <w14:ligatures w14:val="none"/>
              </w:rPr>
            </w:pPr>
          </w:p>
        </w:tc>
        <w:tc>
          <w:tcPr>
            <w:tcW w:w="1280" w:type="dxa"/>
            <w:tcBorders>
              <w:top w:val="nil"/>
              <w:left w:val="nil"/>
              <w:bottom w:val="single" w:sz="4" w:space="0" w:color="auto"/>
              <w:right w:val="single" w:sz="4" w:space="0" w:color="auto"/>
            </w:tcBorders>
            <w:vAlign w:val="center"/>
            <w:hideMark/>
          </w:tcPr>
          <w:p w14:paraId="38EC8B4E"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2,1</w:t>
            </w:r>
          </w:p>
        </w:tc>
        <w:tc>
          <w:tcPr>
            <w:tcW w:w="1060" w:type="dxa"/>
            <w:vMerge/>
            <w:tcBorders>
              <w:top w:val="nil"/>
              <w:left w:val="single" w:sz="4" w:space="0" w:color="auto"/>
              <w:bottom w:val="single" w:sz="4" w:space="0" w:color="auto"/>
              <w:right w:val="single" w:sz="4" w:space="0" w:color="auto"/>
            </w:tcBorders>
            <w:vAlign w:val="center"/>
            <w:hideMark/>
          </w:tcPr>
          <w:p w14:paraId="65A8F9F6" w14:textId="77777777" w:rsidR="00382DF8" w:rsidRPr="00382DF8" w:rsidRDefault="00382DF8" w:rsidP="00382DF8">
            <w:pPr>
              <w:spacing w:after="0" w:line="240" w:lineRule="auto"/>
              <w:jc w:val="left"/>
              <w:rPr>
                <w:rFonts w:ascii="Aptos Narrow" w:eastAsia="Times New Roman" w:hAnsi="Aptos Narrow" w:cs="Times New Roman"/>
                <w:color w:val="000000"/>
                <w:kern w:val="0"/>
                <w:sz w:val="22"/>
                <w:szCs w:val="22"/>
                <w:lang w:eastAsia="pl-PL"/>
                <w14:ligatures w14:val="none"/>
              </w:rPr>
            </w:pPr>
          </w:p>
        </w:tc>
        <w:tc>
          <w:tcPr>
            <w:tcW w:w="1220" w:type="dxa"/>
            <w:vMerge/>
            <w:tcBorders>
              <w:top w:val="nil"/>
              <w:left w:val="single" w:sz="4" w:space="0" w:color="auto"/>
              <w:bottom w:val="single" w:sz="4" w:space="0" w:color="auto"/>
              <w:right w:val="single" w:sz="4" w:space="0" w:color="auto"/>
            </w:tcBorders>
            <w:vAlign w:val="center"/>
            <w:hideMark/>
          </w:tcPr>
          <w:p w14:paraId="1E8A4F46" w14:textId="77777777" w:rsidR="00382DF8" w:rsidRPr="00382DF8" w:rsidRDefault="00382DF8" w:rsidP="00382DF8">
            <w:pPr>
              <w:spacing w:after="0" w:line="240" w:lineRule="auto"/>
              <w:jc w:val="left"/>
              <w:rPr>
                <w:rFonts w:ascii="Aptos Narrow" w:eastAsia="Times New Roman" w:hAnsi="Aptos Narrow" w:cs="Times New Roman"/>
                <w:color w:val="000000"/>
                <w:kern w:val="0"/>
                <w:sz w:val="22"/>
                <w:szCs w:val="22"/>
                <w:lang w:eastAsia="pl-PL"/>
                <w14:ligatures w14:val="none"/>
              </w:rPr>
            </w:pPr>
          </w:p>
        </w:tc>
      </w:tr>
      <w:tr w:rsidR="00382DF8" w:rsidRPr="00382DF8" w14:paraId="0C7086A9" w14:textId="77777777" w:rsidTr="00382DF8">
        <w:trPr>
          <w:trHeight w:val="300"/>
        </w:trPr>
        <w:tc>
          <w:tcPr>
            <w:tcW w:w="500" w:type="dxa"/>
            <w:vMerge w:val="restart"/>
            <w:tcBorders>
              <w:top w:val="nil"/>
              <w:left w:val="single" w:sz="4" w:space="0" w:color="auto"/>
              <w:bottom w:val="single" w:sz="4" w:space="0" w:color="auto"/>
              <w:right w:val="single" w:sz="4" w:space="0" w:color="auto"/>
            </w:tcBorders>
            <w:vAlign w:val="center"/>
            <w:hideMark/>
          </w:tcPr>
          <w:p w14:paraId="7038F851"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5</w:t>
            </w:r>
          </w:p>
        </w:tc>
        <w:tc>
          <w:tcPr>
            <w:tcW w:w="960" w:type="dxa"/>
            <w:vMerge w:val="restart"/>
            <w:tcBorders>
              <w:top w:val="nil"/>
              <w:left w:val="single" w:sz="4" w:space="0" w:color="auto"/>
              <w:bottom w:val="single" w:sz="4" w:space="0" w:color="auto"/>
              <w:right w:val="single" w:sz="4" w:space="0" w:color="auto"/>
            </w:tcBorders>
            <w:vAlign w:val="center"/>
            <w:hideMark/>
          </w:tcPr>
          <w:p w14:paraId="549B1F87"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6,3</w:t>
            </w:r>
          </w:p>
        </w:tc>
        <w:tc>
          <w:tcPr>
            <w:tcW w:w="960" w:type="dxa"/>
            <w:vMerge w:val="restart"/>
            <w:tcBorders>
              <w:top w:val="nil"/>
              <w:left w:val="single" w:sz="4" w:space="0" w:color="auto"/>
              <w:bottom w:val="single" w:sz="4" w:space="0" w:color="auto"/>
              <w:right w:val="single" w:sz="4" w:space="0" w:color="auto"/>
            </w:tcBorders>
            <w:vAlign w:val="center"/>
            <w:hideMark/>
          </w:tcPr>
          <w:p w14:paraId="5E1571A8"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0,015</w:t>
            </w:r>
          </w:p>
        </w:tc>
        <w:tc>
          <w:tcPr>
            <w:tcW w:w="1120" w:type="dxa"/>
            <w:vMerge w:val="restart"/>
            <w:tcBorders>
              <w:top w:val="nil"/>
              <w:left w:val="single" w:sz="4" w:space="0" w:color="auto"/>
              <w:bottom w:val="single" w:sz="4" w:space="0" w:color="auto"/>
              <w:right w:val="single" w:sz="4" w:space="0" w:color="auto"/>
            </w:tcBorders>
            <w:vAlign w:val="center"/>
            <w:hideMark/>
          </w:tcPr>
          <w:p w14:paraId="77B61E48"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0,0001766</w:t>
            </w:r>
          </w:p>
        </w:tc>
        <w:tc>
          <w:tcPr>
            <w:tcW w:w="1020" w:type="dxa"/>
            <w:vMerge w:val="restart"/>
            <w:tcBorders>
              <w:top w:val="nil"/>
              <w:left w:val="single" w:sz="4" w:space="0" w:color="auto"/>
              <w:bottom w:val="single" w:sz="4" w:space="0" w:color="auto"/>
              <w:right w:val="single" w:sz="4" w:space="0" w:color="auto"/>
            </w:tcBorders>
            <w:vAlign w:val="center"/>
            <w:hideMark/>
          </w:tcPr>
          <w:p w14:paraId="20B4B1B6"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9,908</w:t>
            </w:r>
          </w:p>
        </w:tc>
        <w:tc>
          <w:tcPr>
            <w:tcW w:w="960" w:type="dxa"/>
            <w:vMerge w:val="restart"/>
            <w:tcBorders>
              <w:top w:val="nil"/>
              <w:left w:val="single" w:sz="4" w:space="0" w:color="auto"/>
              <w:bottom w:val="single" w:sz="4" w:space="0" w:color="auto"/>
              <w:right w:val="single" w:sz="4" w:space="0" w:color="auto"/>
            </w:tcBorders>
            <w:vAlign w:val="center"/>
            <w:hideMark/>
          </w:tcPr>
          <w:p w14:paraId="4F1248D7"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25</w:t>
            </w:r>
          </w:p>
        </w:tc>
        <w:tc>
          <w:tcPr>
            <w:tcW w:w="1220" w:type="dxa"/>
            <w:vMerge w:val="restart"/>
            <w:tcBorders>
              <w:top w:val="nil"/>
              <w:left w:val="single" w:sz="4" w:space="0" w:color="auto"/>
              <w:bottom w:val="single" w:sz="4" w:space="0" w:color="auto"/>
              <w:right w:val="single" w:sz="4" w:space="0" w:color="auto"/>
            </w:tcBorders>
            <w:vAlign w:val="center"/>
            <w:hideMark/>
          </w:tcPr>
          <w:p w14:paraId="0B814304"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2924,600</w:t>
            </w:r>
          </w:p>
        </w:tc>
        <w:tc>
          <w:tcPr>
            <w:tcW w:w="1280" w:type="dxa"/>
            <w:tcBorders>
              <w:top w:val="nil"/>
              <w:left w:val="nil"/>
              <w:bottom w:val="single" w:sz="4" w:space="0" w:color="auto"/>
              <w:right w:val="single" w:sz="4" w:space="0" w:color="auto"/>
            </w:tcBorders>
            <w:vAlign w:val="center"/>
            <w:hideMark/>
          </w:tcPr>
          <w:p w14:paraId="78F49AEF"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4Kl+2Kk+1Tr</w:t>
            </w:r>
          </w:p>
        </w:tc>
        <w:tc>
          <w:tcPr>
            <w:tcW w:w="1060" w:type="dxa"/>
            <w:vMerge w:val="restart"/>
            <w:tcBorders>
              <w:top w:val="nil"/>
              <w:left w:val="single" w:sz="4" w:space="0" w:color="auto"/>
              <w:bottom w:val="single" w:sz="4" w:space="0" w:color="auto"/>
              <w:right w:val="single" w:sz="4" w:space="0" w:color="auto"/>
            </w:tcBorders>
            <w:vAlign w:val="center"/>
            <w:hideMark/>
          </w:tcPr>
          <w:p w14:paraId="5AE8C2A7"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308,84</w:t>
            </w:r>
          </w:p>
        </w:tc>
        <w:tc>
          <w:tcPr>
            <w:tcW w:w="1220" w:type="dxa"/>
            <w:vMerge w:val="restart"/>
            <w:tcBorders>
              <w:top w:val="nil"/>
              <w:left w:val="single" w:sz="4" w:space="0" w:color="auto"/>
              <w:bottom w:val="single" w:sz="4" w:space="0" w:color="auto"/>
              <w:right w:val="single" w:sz="4" w:space="0" w:color="auto"/>
            </w:tcBorders>
            <w:vAlign w:val="center"/>
            <w:hideMark/>
          </w:tcPr>
          <w:p w14:paraId="2E805603"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3233,44</w:t>
            </w:r>
          </w:p>
        </w:tc>
      </w:tr>
      <w:tr w:rsidR="00382DF8" w:rsidRPr="00382DF8" w14:paraId="23ADA39D" w14:textId="77777777" w:rsidTr="00382DF8">
        <w:trPr>
          <w:trHeight w:val="300"/>
        </w:trPr>
        <w:tc>
          <w:tcPr>
            <w:tcW w:w="500" w:type="dxa"/>
            <w:vMerge/>
            <w:tcBorders>
              <w:top w:val="nil"/>
              <w:left w:val="single" w:sz="4" w:space="0" w:color="auto"/>
              <w:bottom w:val="single" w:sz="4" w:space="0" w:color="auto"/>
              <w:right w:val="single" w:sz="4" w:space="0" w:color="auto"/>
            </w:tcBorders>
            <w:vAlign w:val="center"/>
            <w:hideMark/>
          </w:tcPr>
          <w:p w14:paraId="53EAC581" w14:textId="77777777" w:rsidR="00382DF8" w:rsidRPr="00382DF8" w:rsidRDefault="00382DF8" w:rsidP="00382DF8">
            <w:pPr>
              <w:spacing w:after="0" w:line="240" w:lineRule="auto"/>
              <w:jc w:val="left"/>
              <w:rPr>
                <w:rFonts w:ascii="Aptos Narrow" w:eastAsia="Times New Roman" w:hAnsi="Aptos Narrow" w:cs="Times New Roman"/>
                <w:color w:val="000000"/>
                <w:kern w:val="0"/>
                <w:sz w:val="22"/>
                <w:szCs w:val="22"/>
                <w:lang w:eastAsia="pl-PL"/>
                <w14:ligatures w14:val="none"/>
              </w:rPr>
            </w:pPr>
          </w:p>
        </w:tc>
        <w:tc>
          <w:tcPr>
            <w:tcW w:w="960" w:type="dxa"/>
            <w:vMerge/>
            <w:tcBorders>
              <w:top w:val="nil"/>
              <w:left w:val="single" w:sz="4" w:space="0" w:color="auto"/>
              <w:bottom w:val="single" w:sz="4" w:space="0" w:color="auto"/>
              <w:right w:val="single" w:sz="4" w:space="0" w:color="auto"/>
            </w:tcBorders>
            <w:vAlign w:val="center"/>
            <w:hideMark/>
          </w:tcPr>
          <w:p w14:paraId="70A7C3F8" w14:textId="77777777" w:rsidR="00382DF8" w:rsidRPr="00382DF8" w:rsidRDefault="00382DF8" w:rsidP="00382DF8">
            <w:pPr>
              <w:spacing w:after="0" w:line="240" w:lineRule="auto"/>
              <w:jc w:val="left"/>
              <w:rPr>
                <w:rFonts w:ascii="Aptos Narrow" w:eastAsia="Times New Roman" w:hAnsi="Aptos Narrow" w:cs="Times New Roman"/>
                <w:color w:val="000000"/>
                <w:kern w:val="0"/>
                <w:sz w:val="22"/>
                <w:szCs w:val="22"/>
                <w:lang w:eastAsia="pl-PL"/>
                <w14:ligatures w14:val="none"/>
              </w:rPr>
            </w:pPr>
          </w:p>
        </w:tc>
        <w:tc>
          <w:tcPr>
            <w:tcW w:w="960" w:type="dxa"/>
            <w:vMerge/>
            <w:tcBorders>
              <w:top w:val="nil"/>
              <w:left w:val="single" w:sz="4" w:space="0" w:color="auto"/>
              <w:bottom w:val="single" w:sz="4" w:space="0" w:color="auto"/>
              <w:right w:val="single" w:sz="4" w:space="0" w:color="auto"/>
            </w:tcBorders>
            <w:vAlign w:val="center"/>
            <w:hideMark/>
          </w:tcPr>
          <w:p w14:paraId="6F1606B0" w14:textId="77777777" w:rsidR="00382DF8" w:rsidRPr="00382DF8" w:rsidRDefault="00382DF8" w:rsidP="00382DF8">
            <w:pPr>
              <w:spacing w:after="0" w:line="240" w:lineRule="auto"/>
              <w:jc w:val="left"/>
              <w:rPr>
                <w:rFonts w:ascii="Aptos Narrow" w:eastAsia="Times New Roman" w:hAnsi="Aptos Narrow" w:cs="Times New Roman"/>
                <w:color w:val="000000"/>
                <w:kern w:val="0"/>
                <w:sz w:val="22"/>
                <w:szCs w:val="22"/>
                <w:lang w:eastAsia="pl-PL"/>
                <w14:ligatures w14:val="none"/>
              </w:rPr>
            </w:pPr>
          </w:p>
        </w:tc>
        <w:tc>
          <w:tcPr>
            <w:tcW w:w="1120" w:type="dxa"/>
            <w:vMerge/>
            <w:tcBorders>
              <w:top w:val="nil"/>
              <w:left w:val="single" w:sz="4" w:space="0" w:color="auto"/>
              <w:bottom w:val="single" w:sz="4" w:space="0" w:color="auto"/>
              <w:right w:val="single" w:sz="4" w:space="0" w:color="auto"/>
            </w:tcBorders>
            <w:vAlign w:val="center"/>
            <w:hideMark/>
          </w:tcPr>
          <w:p w14:paraId="3B0B890C" w14:textId="77777777" w:rsidR="00382DF8" w:rsidRPr="00382DF8" w:rsidRDefault="00382DF8" w:rsidP="00382DF8">
            <w:pPr>
              <w:spacing w:after="0" w:line="240" w:lineRule="auto"/>
              <w:jc w:val="left"/>
              <w:rPr>
                <w:rFonts w:ascii="Aptos Narrow" w:eastAsia="Times New Roman" w:hAnsi="Aptos Narrow" w:cs="Times New Roman"/>
                <w:color w:val="000000"/>
                <w:kern w:val="0"/>
                <w:sz w:val="22"/>
                <w:szCs w:val="22"/>
                <w:lang w:eastAsia="pl-PL"/>
                <w14:ligatures w14:val="none"/>
              </w:rPr>
            </w:pPr>
          </w:p>
        </w:tc>
        <w:tc>
          <w:tcPr>
            <w:tcW w:w="1020" w:type="dxa"/>
            <w:vMerge/>
            <w:tcBorders>
              <w:top w:val="nil"/>
              <w:left w:val="single" w:sz="4" w:space="0" w:color="auto"/>
              <w:bottom w:val="single" w:sz="4" w:space="0" w:color="auto"/>
              <w:right w:val="single" w:sz="4" w:space="0" w:color="auto"/>
            </w:tcBorders>
            <w:vAlign w:val="center"/>
            <w:hideMark/>
          </w:tcPr>
          <w:p w14:paraId="4495559E" w14:textId="77777777" w:rsidR="00382DF8" w:rsidRPr="00382DF8" w:rsidRDefault="00382DF8" w:rsidP="00382DF8">
            <w:pPr>
              <w:spacing w:after="0" w:line="240" w:lineRule="auto"/>
              <w:jc w:val="left"/>
              <w:rPr>
                <w:rFonts w:ascii="Aptos Narrow" w:eastAsia="Times New Roman" w:hAnsi="Aptos Narrow" w:cs="Times New Roman"/>
                <w:color w:val="000000"/>
                <w:kern w:val="0"/>
                <w:sz w:val="22"/>
                <w:szCs w:val="22"/>
                <w:lang w:eastAsia="pl-PL"/>
                <w14:ligatures w14:val="none"/>
              </w:rPr>
            </w:pPr>
          </w:p>
        </w:tc>
        <w:tc>
          <w:tcPr>
            <w:tcW w:w="960" w:type="dxa"/>
            <w:vMerge/>
            <w:tcBorders>
              <w:top w:val="nil"/>
              <w:left w:val="single" w:sz="4" w:space="0" w:color="auto"/>
              <w:bottom w:val="single" w:sz="4" w:space="0" w:color="auto"/>
              <w:right w:val="single" w:sz="4" w:space="0" w:color="auto"/>
            </w:tcBorders>
            <w:vAlign w:val="center"/>
            <w:hideMark/>
          </w:tcPr>
          <w:p w14:paraId="30027A72" w14:textId="77777777" w:rsidR="00382DF8" w:rsidRPr="00382DF8" w:rsidRDefault="00382DF8" w:rsidP="00382DF8">
            <w:pPr>
              <w:spacing w:after="0" w:line="240" w:lineRule="auto"/>
              <w:jc w:val="left"/>
              <w:rPr>
                <w:rFonts w:ascii="Aptos Narrow" w:eastAsia="Times New Roman" w:hAnsi="Aptos Narrow" w:cs="Times New Roman"/>
                <w:color w:val="000000"/>
                <w:kern w:val="0"/>
                <w:sz w:val="22"/>
                <w:szCs w:val="22"/>
                <w:lang w:eastAsia="pl-PL"/>
                <w14:ligatures w14:val="none"/>
              </w:rPr>
            </w:pPr>
          </w:p>
        </w:tc>
        <w:tc>
          <w:tcPr>
            <w:tcW w:w="1220" w:type="dxa"/>
            <w:vMerge/>
            <w:tcBorders>
              <w:top w:val="nil"/>
              <w:left w:val="single" w:sz="4" w:space="0" w:color="auto"/>
              <w:bottom w:val="single" w:sz="4" w:space="0" w:color="auto"/>
              <w:right w:val="single" w:sz="4" w:space="0" w:color="auto"/>
            </w:tcBorders>
            <w:vAlign w:val="center"/>
            <w:hideMark/>
          </w:tcPr>
          <w:p w14:paraId="6A203E67" w14:textId="77777777" w:rsidR="00382DF8" w:rsidRPr="00382DF8" w:rsidRDefault="00382DF8" w:rsidP="00382DF8">
            <w:pPr>
              <w:spacing w:after="0" w:line="240" w:lineRule="auto"/>
              <w:jc w:val="left"/>
              <w:rPr>
                <w:rFonts w:ascii="Aptos Narrow" w:eastAsia="Times New Roman" w:hAnsi="Aptos Narrow" w:cs="Times New Roman"/>
                <w:color w:val="000000"/>
                <w:kern w:val="0"/>
                <w:sz w:val="22"/>
                <w:szCs w:val="22"/>
                <w:lang w:eastAsia="pl-PL"/>
                <w14:ligatures w14:val="none"/>
              </w:rPr>
            </w:pPr>
          </w:p>
        </w:tc>
        <w:tc>
          <w:tcPr>
            <w:tcW w:w="1280" w:type="dxa"/>
            <w:tcBorders>
              <w:top w:val="nil"/>
              <w:left w:val="nil"/>
              <w:bottom w:val="single" w:sz="4" w:space="0" w:color="auto"/>
              <w:right w:val="single" w:sz="4" w:space="0" w:color="auto"/>
            </w:tcBorders>
            <w:vAlign w:val="center"/>
            <w:hideMark/>
          </w:tcPr>
          <w:p w14:paraId="7206F132"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4,4</w:t>
            </w:r>
          </w:p>
        </w:tc>
        <w:tc>
          <w:tcPr>
            <w:tcW w:w="1060" w:type="dxa"/>
            <w:vMerge/>
            <w:tcBorders>
              <w:top w:val="nil"/>
              <w:left w:val="single" w:sz="4" w:space="0" w:color="auto"/>
              <w:bottom w:val="single" w:sz="4" w:space="0" w:color="auto"/>
              <w:right w:val="single" w:sz="4" w:space="0" w:color="auto"/>
            </w:tcBorders>
            <w:vAlign w:val="center"/>
            <w:hideMark/>
          </w:tcPr>
          <w:p w14:paraId="0F600E11" w14:textId="77777777" w:rsidR="00382DF8" w:rsidRPr="00382DF8" w:rsidRDefault="00382DF8" w:rsidP="00382DF8">
            <w:pPr>
              <w:spacing w:after="0" w:line="240" w:lineRule="auto"/>
              <w:jc w:val="left"/>
              <w:rPr>
                <w:rFonts w:ascii="Aptos Narrow" w:eastAsia="Times New Roman" w:hAnsi="Aptos Narrow" w:cs="Times New Roman"/>
                <w:color w:val="000000"/>
                <w:kern w:val="0"/>
                <w:sz w:val="22"/>
                <w:szCs w:val="22"/>
                <w:lang w:eastAsia="pl-PL"/>
                <w14:ligatures w14:val="none"/>
              </w:rPr>
            </w:pPr>
          </w:p>
        </w:tc>
        <w:tc>
          <w:tcPr>
            <w:tcW w:w="1220" w:type="dxa"/>
            <w:vMerge/>
            <w:tcBorders>
              <w:top w:val="nil"/>
              <w:left w:val="single" w:sz="4" w:space="0" w:color="auto"/>
              <w:bottom w:val="single" w:sz="4" w:space="0" w:color="auto"/>
              <w:right w:val="single" w:sz="4" w:space="0" w:color="auto"/>
            </w:tcBorders>
            <w:vAlign w:val="center"/>
            <w:hideMark/>
          </w:tcPr>
          <w:p w14:paraId="7308623D" w14:textId="77777777" w:rsidR="00382DF8" w:rsidRPr="00382DF8" w:rsidRDefault="00382DF8" w:rsidP="00382DF8">
            <w:pPr>
              <w:spacing w:after="0" w:line="240" w:lineRule="auto"/>
              <w:jc w:val="left"/>
              <w:rPr>
                <w:rFonts w:ascii="Aptos Narrow" w:eastAsia="Times New Roman" w:hAnsi="Aptos Narrow" w:cs="Times New Roman"/>
                <w:color w:val="000000"/>
                <w:kern w:val="0"/>
                <w:sz w:val="22"/>
                <w:szCs w:val="22"/>
                <w:lang w:eastAsia="pl-PL"/>
                <w14:ligatures w14:val="none"/>
              </w:rPr>
            </w:pPr>
          </w:p>
        </w:tc>
      </w:tr>
      <w:tr w:rsidR="00382DF8" w:rsidRPr="00382DF8" w14:paraId="23306D4D" w14:textId="77777777" w:rsidTr="00382DF8">
        <w:trPr>
          <w:trHeight w:val="300"/>
        </w:trPr>
        <w:tc>
          <w:tcPr>
            <w:tcW w:w="500" w:type="dxa"/>
            <w:tcBorders>
              <w:top w:val="nil"/>
              <w:left w:val="single" w:sz="4" w:space="0" w:color="auto"/>
              <w:bottom w:val="single" w:sz="4" w:space="0" w:color="auto"/>
              <w:right w:val="single" w:sz="4" w:space="0" w:color="auto"/>
            </w:tcBorders>
            <w:vAlign w:val="center"/>
            <w:hideMark/>
          </w:tcPr>
          <w:p w14:paraId="576A95C6"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6</w:t>
            </w:r>
          </w:p>
        </w:tc>
        <w:tc>
          <w:tcPr>
            <w:tcW w:w="8580" w:type="dxa"/>
            <w:gridSpan w:val="8"/>
            <w:tcBorders>
              <w:top w:val="single" w:sz="4" w:space="0" w:color="auto"/>
              <w:left w:val="nil"/>
              <w:bottom w:val="single" w:sz="4" w:space="0" w:color="auto"/>
              <w:right w:val="single" w:sz="4" w:space="0" w:color="auto"/>
            </w:tcBorders>
            <w:vAlign w:val="center"/>
            <w:hideMark/>
          </w:tcPr>
          <w:p w14:paraId="2F00C1AB" w14:textId="77777777" w:rsidR="00382DF8" w:rsidRPr="00382DF8" w:rsidRDefault="00382DF8" w:rsidP="00382DF8">
            <w:pPr>
              <w:spacing w:after="0" w:line="240" w:lineRule="auto"/>
              <w:jc w:val="center"/>
              <w:rPr>
                <w:rFonts w:ascii="Aptos Narrow" w:eastAsia="Times New Roman" w:hAnsi="Aptos Narrow" w:cs="Times New Roman"/>
                <w:b/>
                <w:bCs/>
                <w:color w:val="000000"/>
                <w:kern w:val="0"/>
                <w:sz w:val="22"/>
                <w:szCs w:val="22"/>
                <w:lang w:eastAsia="pl-PL"/>
                <w14:ligatures w14:val="none"/>
              </w:rPr>
            </w:pPr>
            <w:r w:rsidRPr="00382DF8">
              <w:rPr>
                <w:rFonts w:ascii="Aptos Narrow" w:eastAsia="Times New Roman" w:hAnsi="Aptos Narrow" w:cs="Times New Roman"/>
                <w:b/>
                <w:bCs/>
                <w:color w:val="000000"/>
                <w:kern w:val="0"/>
                <w:sz w:val="22"/>
                <w:szCs w:val="22"/>
                <w:lang w:eastAsia="pl-PL"/>
                <w14:ligatures w14:val="none"/>
              </w:rPr>
              <w:t>SUMA STRAT [Pa]</w:t>
            </w:r>
          </w:p>
        </w:tc>
        <w:tc>
          <w:tcPr>
            <w:tcW w:w="1220" w:type="dxa"/>
            <w:tcBorders>
              <w:top w:val="nil"/>
              <w:left w:val="nil"/>
              <w:bottom w:val="single" w:sz="4" w:space="0" w:color="auto"/>
              <w:right w:val="single" w:sz="4" w:space="0" w:color="auto"/>
            </w:tcBorders>
            <w:vAlign w:val="center"/>
            <w:hideMark/>
          </w:tcPr>
          <w:p w14:paraId="4B1296CF" w14:textId="77777777" w:rsidR="00382DF8" w:rsidRPr="00382DF8" w:rsidRDefault="00382DF8" w:rsidP="00382DF8">
            <w:pPr>
              <w:spacing w:after="0" w:line="240" w:lineRule="auto"/>
              <w:jc w:val="right"/>
              <w:rPr>
                <w:rFonts w:ascii="Aptos Narrow" w:eastAsia="Times New Roman" w:hAnsi="Aptos Narrow" w:cs="Times New Roman"/>
                <w:b/>
                <w:bCs/>
                <w:color w:val="000000"/>
                <w:kern w:val="0"/>
                <w:sz w:val="22"/>
                <w:szCs w:val="22"/>
                <w:lang w:eastAsia="pl-PL"/>
                <w14:ligatures w14:val="none"/>
              </w:rPr>
            </w:pPr>
            <w:r w:rsidRPr="00382DF8">
              <w:rPr>
                <w:rFonts w:ascii="Aptos Narrow" w:eastAsia="Times New Roman" w:hAnsi="Aptos Narrow" w:cs="Times New Roman"/>
                <w:b/>
                <w:bCs/>
                <w:color w:val="000000"/>
                <w:kern w:val="0"/>
                <w:sz w:val="22"/>
                <w:szCs w:val="22"/>
                <w:lang w:eastAsia="pl-PL"/>
                <w14:ligatures w14:val="none"/>
              </w:rPr>
              <w:t>6038,07</w:t>
            </w:r>
          </w:p>
        </w:tc>
      </w:tr>
      <w:tr w:rsidR="00382DF8" w:rsidRPr="00382DF8" w14:paraId="04D5D8F0" w14:textId="77777777" w:rsidTr="00382DF8">
        <w:trPr>
          <w:trHeight w:val="300"/>
        </w:trPr>
        <w:tc>
          <w:tcPr>
            <w:tcW w:w="500" w:type="dxa"/>
            <w:tcBorders>
              <w:top w:val="nil"/>
              <w:left w:val="single" w:sz="4" w:space="0" w:color="auto"/>
              <w:bottom w:val="single" w:sz="4" w:space="0" w:color="auto"/>
              <w:right w:val="single" w:sz="4" w:space="0" w:color="auto"/>
            </w:tcBorders>
            <w:vAlign w:val="center"/>
            <w:hideMark/>
          </w:tcPr>
          <w:p w14:paraId="13DDDE3E"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7</w:t>
            </w:r>
          </w:p>
        </w:tc>
        <w:tc>
          <w:tcPr>
            <w:tcW w:w="8580" w:type="dxa"/>
            <w:gridSpan w:val="8"/>
            <w:tcBorders>
              <w:top w:val="single" w:sz="4" w:space="0" w:color="auto"/>
              <w:left w:val="nil"/>
              <w:bottom w:val="single" w:sz="4" w:space="0" w:color="auto"/>
              <w:right w:val="single" w:sz="4" w:space="0" w:color="auto"/>
            </w:tcBorders>
            <w:vAlign w:val="center"/>
            <w:hideMark/>
          </w:tcPr>
          <w:p w14:paraId="41A3BE00" w14:textId="77777777" w:rsidR="00382DF8" w:rsidRPr="00382DF8" w:rsidRDefault="00382DF8" w:rsidP="00382DF8">
            <w:pPr>
              <w:spacing w:after="0" w:line="240" w:lineRule="auto"/>
              <w:jc w:val="center"/>
              <w:rPr>
                <w:rFonts w:ascii="Aptos Narrow" w:eastAsia="Times New Roman" w:hAnsi="Aptos Narrow" w:cs="Times New Roman"/>
                <w:b/>
                <w:bCs/>
                <w:color w:val="000000"/>
                <w:kern w:val="0"/>
                <w:sz w:val="22"/>
                <w:szCs w:val="22"/>
                <w:lang w:eastAsia="pl-PL"/>
                <w14:ligatures w14:val="none"/>
              </w:rPr>
            </w:pPr>
            <w:r w:rsidRPr="00382DF8">
              <w:rPr>
                <w:rFonts w:ascii="Aptos Narrow" w:eastAsia="Times New Roman" w:hAnsi="Aptos Narrow" w:cs="Times New Roman"/>
                <w:b/>
                <w:bCs/>
                <w:color w:val="000000"/>
                <w:kern w:val="0"/>
                <w:sz w:val="22"/>
                <w:szCs w:val="22"/>
                <w:lang w:eastAsia="pl-PL"/>
                <w14:ligatures w14:val="none"/>
              </w:rPr>
              <w:t>SUMA SRAT [bar]</w:t>
            </w:r>
          </w:p>
        </w:tc>
        <w:tc>
          <w:tcPr>
            <w:tcW w:w="1220" w:type="dxa"/>
            <w:tcBorders>
              <w:top w:val="nil"/>
              <w:left w:val="nil"/>
              <w:bottom w:val="single" w:sz="4" w:space="0" w:color="auto"/>
              <w:right w:val="single" w:sz="4" w:space="0" w:color="auto"/>
            </w:tcBorders>
            <w:vAlign w:val="center"/>
            <w:hideMark/>
          </w:tcPr>
          <w:p w14:paraId="41BCD8CC" w14:textId="77777777" w:rsidR="00382DF8" w:rsidRPr="00382DF8" w:rsidRDefault="00382DF8" w:rsidP="00382DF8">
            <w:pPr>
              <w:spacing w:after="0" w:line="240" w:lineRule="auto"/>
              <w:jc w:val="right"/>
              <w:rPr>
                <w:rFonts w:ascii="Aptos Narrow" w:eastAsia="Times New Roman" w:hAnsi="Aptos Narrow" w:cs="Times New Roman"/>
                <w:b/>
                <w:bCs/>
                <w:color w:val="000000"/>
                <w:kern w:val="0"/>
                <w:sz w:val="22"/>
                <w:szCs w:val="22"/>
                <w:lang w:eastAsia="pl-PL"/>
                <w14:ligatures w14:val="none"/>
              </w:rPr>
            </w:pPr>
            <w:r w:rsidRPr="00382DF8">
              <w:rPr>
                <w:rFonts w:ascii="Aptos Narrow" w:eastAsia="Times New Roman" w:hAnsi="Aptos Narrow" w:cs="Times New Roman"/>
                <w:b/>
                <w:bCs/>
                <w:color w:val="000000"/>
                <w:kern w:val="0"/>
                <w:sz w:val="22"/>
                <w:szCs w:val="22"/>
                <w:lang w:eastAsia="pl-PL"/>
                <w14:ligatures w14:val="none"/>
              </w:rPr>
              <w:t>0,0060</w:t>
            </w:r>
          </w:p>
        </w:tc>
      </w:tr>
      <w:tr w:rsidR="00382DF8" w:rsidRPr="00382DF8" w14:paraId="132E81D8" w14:textId="77777777" w:rsidTr="00382DF8">
        <w:trPr>
          <w:trHeight w:val="300"/>
        </w:trPr>
        <w:tc>
          <w:tcPr>
            <w:tcW w:w="500" w:type="dxa"/>
            <w:tcBorders>
              <w:top w:val="nil"/>
              <w:left w:val="single" w:sz="4" w:space="0" w:color="auto"/>
              <w:bottom w:val="single" w:sz="4" w:space="0" w:color="auto"/>
              <w:right w:val="single" w:sz="4" w:space="0" w:color="auto"/>
            </w:tcBorders>
            <w:vAlign w:val="center"/>
            <w:hideMark/>
          </w:tcPr>
          <w:p w14:paraId="1AF025F6"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8</w:t>
            </w:r>
          </w:p>
        </w:tc>
        <w:tc>
          <w:tcPr>
            <w:tcW w:w="8580" w:type="dxa"/>
            <w:gridSpan w:val="8"/>
            <w:tcBorders>
              <w:top w:val="single" w:sz="4" w:space="0" w:color="auto"/>
              <w:left w:val="nil"/>
              <w:bottom w:val="single" w:sz="4" w:space="0" w:color="auto"/>
              <w:right w:val="single" w:sz="4" w:space="0" w:color="auto"/>
            </w:tcBorders>
            <w:vAlign w:val="center"/>
            <w:hideMark/>
          </w:tcPr>
          <w:p w14:paraId="09ED1FBE" w14:textId="77777777" w:rsidR="00382DF8" w:rsidRPr="00382DF8" w:rsidRDefault="00382DF8" w:rsidP="00382DF8">
            <w:pPr>
              <w:spacing w:after="0" w:line="240" w:lineRule="auto"/>
              <w:jc w:val="center"/>
              <w:rPr>
                <w:rFonts w:ascii="Aptos Narrow" w:eastAsia="Times New Roman" w:hAnsi="Aptos Narrow" w:cs="Times New Roman"/>
                <w:b/>
                <w:bCs/>
                <w:color w:val="000000"/>
                <w:kern w:val="0"/>
                <w:sz w:val="22"/>
                <w:szCs w:val="22"/>
                <w:lang w:eastAsia="pl-PL"/>
                <w14:ligatures w14:val="none"/>
              </w:rPr>
            </w:pPr>
            <w:r w:rsidRPr="00382DF8">
              <w:rPr>
                <w:rFonts w:ascii="Aptos Narrow" w:eastAsia="Times New Roman" w:hAnsi="Aptos Narrow" w:cs="Times New Roman"/>
                <w:b/>
                <w:bCs/>
                <w:color w:val="000000"/>
                <w:kern w:val="0"/>
                <w:sz w:val="22"/>
                <w:szCs w:val="22"/>
                <w:lang w:eastAsia="pl-PL"/>
                <w14:ligatures w14:val="none"/>
              </w:rPr>
              <w:t>Ciśnienie dyspozycyjne w instalacji [bar]</w:t>
            </w:r>
          </w:p>
        </w:tc>
        <w:tc>
          <w:tcPr>
            <w:tcW w:w="1220" w:type="dxa"/>
            <w:tcBorders>
              <w:top w:val="nil"/>
              <w:left w:val="nil"/>
              <w:bottom w:val="single" w:sz="4" w:space="0" w:color="auto"/>
              <w:right w:val="single" w:sz="4" w:space="0" w:color="auto"/>
            </w:tcBorders>
            <w:vAlign w:val="center"/>
            <w:hideMark/>
          </w:tcPr>
          <w:p w14:paraId="68E7798A" w14:textId="77777777" w:rsidR="00382DF8" w:rsidRPr="00382DF8" w:rsidRDefault="00382DF8" w:rsidP="00382DF8">
            <w:pPr>
              <w:spacing w:after="0" w:line="240" w:lineRule="auto"/>
              <w:jc w:val="right"/>
              <w:rPr>
                <w:rFonts w:ascii="Aptos Narrow" w:eastAsia="Times New Roman" w:hAnsi="Aptos Narrow" w:cs="Times New Roman"/>
                <w:b/>
                <w:bCs/>
                <w:color w:val="000000"/>
                <w:kern w:val="0"/>
                <w:sz w:val="22"/>
                <w:szCs w:val="22"/>
                <w:lang w:eastAsia="pl-PL"/>
                <w14:ligatures w14:val="none"/>
              </w:rPr>
            </w:pPr>
            <w:r w:rsidRPr="00382DF8">
              <w:rPr>
                <w:rFonts w:ascii="Aptos Narrow" w:eastAsia="Times New Roman" w:hAnsi="Aptos Narrow" w:cs="Times New Roman"/>
                <w:b/>
                <w:bCs/>
                <w:color w:val="000000"/>
                <w:kern w:val="0"/>
                <w:sz w:val="22"/>
                <w:szCs w:val="22"/>
                <w:lang w:eastAsia="pl-PL"/>
                <w14:ligatures w14:val="none"/>
              </w:rPr>
              <w:t>5,00</w:t>
            </w:r>
          </w:p>
        </w:tc>
      </w:tr>
      <w:tr w:rsidR="00382DF8" w:rsidRPr="00382DF8" w14:paraId="200CF3B6" w14:textId="77777777" w:rsidTr="00382DF8">
        <w:trPr>
          <w:trHeight w:val="300"/>
        </w:trPr>
        <w:tc>
          <w:tcPr>
            <w:tcW w:w="500" w:type="dxa"/>
            <w:tcBorders>
              <w:top w:val="nil"/>
              <w:left w:val="single" w:sz="4" w:space="0" w:color="auto"/>
              <w:bottom w:val="single" w:sz="4" w:space="0" w:color="auto"/>
              <w:right w:val="single" w:sz="4" w:space="0" w:color="auto"/>
            </w:tcBorders>
            <w:vAlign w:val="center"/>
            <w:hideMark/>
          </w:tcPr>
          <w:p w14:paraId="7A3805B8" w14:textId="77777777" w:rsidR="00382DF8" w:rsidRPr="00382DF8" w:rsidRDefault="00382DF8" w:rsidP="00382DF8">
            <w:pPr>
              <w:spacing w:after="0" w:line="240" w:lineRule="auto"/>
              <w:jc w:val="center"/>
              <w:rPr>
                <w:rFonts w:ascii="Aptos Narrow" w:eastAsia="Times New Roman" w:hAnsi="Aptos Narrow" w:cs="Times New Roman"/>
                <w:color w:val="000000"/>
                <w:kern w:val="0"/>
                <w:sz w:val="22"/>
                <w:szCs w:val="22"/>
                <w:lang w:eastAsia="pl-PL"/>
                <w14:ligatures w14:val="none"/>
              </w:rPr>
            </w:pPr>
            <w:r w:rsidRPr="00382DF8">
              <w:rPr>
                <w:rFonts w:ascii="Aptos Narrow" w:eastAsia="Times New Roman" w:hAnsi="Aptos Narrow" w:cs="Times New Roman"/>
                <w:color w:val="000000"/>
                <w:kern w:val="0"/>
                <w:sz w:val="22"/>
                <w:szCs w:val="22"/>
                <w:lang w:eastAsia="pl-PL"/>
                <w14:ligatures w14:val="none"/>
              </w:rPr>
              <w:t>9</w:t>
            </w:r>
          </w:p>
        </w:tc>
        <w:tc>
          <w:tcPr>
            <w:tcW w:w="8580" w:type="dxa"/>
            <w:gridSpan w:val="8"/>
            <w:tcBorders>
              <w:top w:val="single" w:sz="4" w:space="0" w:color="auto"/>
              <w:left w:val="nil"/>
              <w:bottom w:val="single" w:sz="4" w:space="0" w:color="auto"/>
              <w:right w:val="single" w:sz="4" w:space="0" w:color="auto"/>
            </w:tcBorders>
            <w:vAlign w:val="center"/>
            <w:hideMark/>
          </w:tcPr>
          <w:p w14:paraId="52406445" w14:textId="77777777" w:rsidR="00382DF8" w:rsidRPr="00382DF8" w:rsidRDefault="00382DF8" w:rsidP="00382DF8">
            <w:pPr>
              <w:spacing w:after="0" w:line="240" w:lineRule="auto"/>
              <w:jc w:val="center"/>
              <w:rPr>
                <w:rFonts w:ascii="Aptos Narrow" w:eastAsia="Times New Roman" w:hAnsi="Aptos Narrow" w:cs="Times New Roman"/>
                <w:b/>
                <w:bCs/>
                <w:color w:val="000000"/>
                <w:kern w:val="0"/>
                <w:sz w:val="22"/>
                <w:szCs w:val="22"/>
                <w:lang w:eastAsia="pl-PL"/>
                <w14:ligatures w14:val="none"/>
              </w:rPr>
            </w:pPr>
            <w:r w:rsidRPr="00382DF8">
              <w:rPr>
                <w:rFonts w:ascii="Aptos Narrow" w:eastAsia="Times New Roman" w:hAnsi="Aptos Narrow" w:cs="Times New Roman"/>
                <w:b/>
                <w:bCs/>
                <w:color w:val="000000"/>
                <w:kern w:val="0"/>
                <w:sz w:val="22"/>
                <w:szCs w:val="22"/>
                <w:lang w:eastAsia="pl-PL"/>
                <w14:ligatures w14:val="none"/>
              </w:rPr>
              <w:t>Dopuszczalna strata ciśnienia [bar]</w:t>
            </w:r>
          </w:p>
        </w:tc>
        <w:tc>
          <w:tcPr>
            <w:tcW w:w="1220" w:type="dxa"/>
            <w:tcBorders>
              <w:top w:val="nil"/>
              <w:left w:val="nil"/>
              <w:bottom w:val="single" w:sz="4" w:space="0" w:color="auto"/>
              <w:right w:val="single" w:sz="4" w:space="0" w:color="auto"/>
            </w:tcBorders>
            <w:vAlign w:val="center"/>
            <w:hideMark/>
          </w:tcPr>
          <w:p w14:paraId="0B5391CC" w14:textId="77777777" w:rsidR="00382DF8" w:rsidRPr="00382DF8" w:rsidRDefault="00382DF8" w:rsidP="00382DF8">
            <w:pPr>
              <w:spacing w:after="0" w:line="240" w:lineRule="auto"/>
              <w:jc w:val="right"/>
              <w:rPr>
                <w:rFonts w:ascii="Aptos Narrow" w:eastAsia="Times New Roman" w:hAnsi="Aptos Narrow" w:cs="Times New Roman"/>
                <w:b/>
                <w:bCs/>
                <w:color w:val="000000"/>
                <w:kern w:val="0"/>
                <w:sz w:val="22"/>
                <w:szCs w:val="22"/>
                <w:lang w:eastAsia="pl-PL"/>
                <w14:ligatures w14:val="none"/>
              </w:rPr>
            </w:pPr>
            <w:r w:rsidRPr="00382DF8">
              <w:rPr>
                <w:rFonts w:ascii="Aptos Narrow" w:eastAsia="Times New Roman" w:hAnsi="Aptos Narrow" w:cs="Times New Roman"/>
                <w:b/>
                <w:bCs/>
                <w:color w:val="000000"/>
                <w:kern w:val="0"/>
                <w:sz w:val="22"/>
                <w:szCs w:val="22"/>
                <w:lang w:eastAsia="pl-PL"/>
                <w14:ligatures w14:val="none"/>
              </w:rPr>
              <w:t>0,5</w:t>
            </w:r>
          </w:p>
        </w:tc>
      </w:tr>
    </w:tbl>
    <w:p w14:paraId="2BD54073" w14:textId="77777777" w:rsidR="00B23997" w:rsidRDefault="00B23997" w:rsidP="00B23997"/>
    <w:p w14:paraId="708B90E2" w14:textId="452C87FB" w:rsidR="00382DF8" w:rsidRDefault="00382DF8" w:rsidP="00382DF8">
      <w:pPr>
        <w:pStyle w:val="Akapitzlist"/>
        <w:numPr>
          <w:ilvl w:val="0"/>
          <w:numId w:val="9"/>
        </w:numPr>
      </w:pPr>
      <w:r>
        <w:t>Obliczenie strat ciśnienia w instalacji sprężonego powietrza</w:t>
      </w:r>
    </w:p>
    <w:p w14:paraId="5FEAD1AA" w14:textId="77777777" w:rsidR="00382DF8" w:rsidRPr="00B23997" w:rsidRDefault="00382DF8" w:rsidP="00382DF8"/>
    <w:p w14:paraId="178ECF39" w14:textId="0DE707BC" w:rsidR="00C46A73" w:rsidRPr="00B23997" w:rsidRDefault="00C46A73" w:rsidP="00C46A73">
      <w:pPr>
        <w:pStyle w:val="Nagwek2"/>
      </w:pPr>
      <w:bookmarkStart w:id="23" w:name="_Toc226464986"/>
      <w:r w:rsidRPr="00B23997">
        <w:t>Obliczenia zapotrzebowania na powietrze</w:t>
      </w:r>
      <w:bookmarkEnd w:id="23"/>
    </w:p>
    <w:p w14:paraId="3B9EF745" w14:textId="04110B11" w:rsidR="00C46A73" w:rsidRPr="00B23997" w:rsidRDefault="00C46A73" w:rsidP="003E5F2E">
      <w:pPr>
        <w:ind w:firstLine="432"/>
      </w:pPr>
      <w:r w:rsidRPr="00B23997">
        <w:t xml:space="preserve">W projektowanym budynku przewiduje się zastosowanie 21 punktów poboru powietrza medycznego, sprężonego. Do obliczeń </w:t>
      </w:r>
      <w:proofErr w:type="gramStart"/>
      <w:r w:rsidRPr="00B23997">
        <w:t>przyjęto</w:t>
      </w:r>
      <w:proofErr w:type="gramEnd"/>
      <w:r w:rsidRPr="00B23997">
        <w:t xml:space="preserve"> że będzie on stosowany do </w:t>
      </w:r>
      <w:r w:rsidR="003E5F2E" w:rsidRPr="00B23997">
        <w:t xml:space="preserve">narzędzi pneumatycznych 10 </w:t>
      </w:r>
      <w:proofErr w:type="spellStart"/>
      <w:r w:rsidR="003E5F2E" w:rsidRPr="00B23997">
        <w:t>szt</w:t>
      </w:r>
      <w:proofErr w:type="spellEnd"/>
      <w:r w:rsidR="003E5F2E" w:rsidRPr="00B23997">
        <w:t xml:space="preserve"> i 11 ssaków. Do obliczeń przyjęto współczynnik bezpieczeństwa 20%.</w:t>
      </w:r>
    </w:p>
    <w:p w14:paraId="2E428193" w14:textId="7A03A459" w:rsidR="003E5F2E" w:rsidRPr="00B23997" w:rsidRDefault="00000000" w:rsidP="00C46A73">
      <w:pPr>
        <w:rPr>
          <w:rFonts w:eastAsiaTheme="minorEastAsia"/>
        </w:rPr>
      </w:pPr>
      <m:oMathPara>
        <m:oMath>
          <m:sSub>
            <m:sSubPr>
              <m:ctrlPr>
                <w:rPr>
                  <w:rFonts w:ascii="Cambria Math" w:hAnsi="Cambria Math"/>
                  <w:i/>
                </w:rPr>
              </m:ctrlPr>
            </m:sSubPr>
            <m:e>
              <m:r>
                <w:rPr>
                  <w:rFonts w:ascii="Cambria Math" w:hAnsi="Cambria Math"/>
                </w:rPr>
                <m:t>Q</m:t>
              </m:r>
            </m:e>
            <m:sub>
              <m:r>
                <w:rPr>
                  <w:rFonts w:ascii="Cambria Math" w:hAnsi="Cambria Math"/>
                </w:rPr>
                <m:t>A</m:t>
              </m:r>
            </m:sub>
          </m:sSub>
          <m:r>
            <w:rPr>
              <w:rFonts w:ascii="Cambria Math" w:hAnsi="Cambria Math"/>
            </w:rPr>
            <m:t>=</m:t>
          </m:r>
          <m:d>
            <m:dPr>
              <m:ctrlPr>
                <w:rPr>
                  <w:rFonts w:ascii="Cambria Math" w:hAnsi="Cambria Math"/>
                  <w:i/>
                </w:rPr>
              </m:ctrlPr>
            </m:dPr>
            <m:e>
              <m:r>
                <w:rPr>
                  <w:rFonts w:ascii="Cambria Math" w:hAnsi="Cambria Math"/>
                </w:rPr>
                <m:t>10∙10+11∙20</m:t>
              </m:r>
            </m:e>
          </m:d>
          <m:r>
            <w:rPr>
              <w:rFonts w:ascii="Cambria Math" w:hAnsi="Cambria Math"/>
            </w:rPr>
            <m:t>∙0,5∙1,2= 192 [</m:t>
          </m:r>
          <m:f>
            <m:fPr>
              <m:type m:val="lin"/>
              <m:ctrlPr>
                <w:rPr>
                  <w:rFonts w:ascii="Cambria Math" w:hAnsi="Cambria Math"/>
                  <w:i/>
                </w:rPr>
              </m:ctrlPr>
            </m:fPr>
            <m:num>
              <m:r>
                <w:rPr>
                  <w:rFonts w:ascii="Cambria Math" w:hAnsi="Cambria Math"/>
                </w:rPr>
                <m:t>l</m:t>
              </m:r>
            </m:num>
            <m:den>
              <m:r>
                <w:rPr>
                  <w:rFonts w:ascii="Cambria Math" w:hAnsi="Cambria Math"/>
                </w:rPr>
                <m:t>min]</m:t>
              </m:r>
            </m:den>
          </m:f>
        </m:oMath>
      </m:oMathPara>
    </w:p>
    <w:p w14:paraId="01A111A1" w14:textId="60620D72" w:rsidR="003E5F2E" w:rsidRDefault="003E5F2E" w:rsidP="00C46A73">
      <w:pPr>
        <w:rPr>
          <w:rFonts w:eastAsiaTheme="minorEastAsia"/>
        </w:rPr>
      </w:pPr>
      <w:r w:rsidRPr="00B23997">
        <w:rPr>
          <w:rFonts w:eastAsiaTheme="minorEastAsia"/>
        </w:rPr>
        <w:t>Zapotrzebowanie na tlen dla projektowanej rozbudowy instalacji wynosi 192 l/min.</w:t>
      </w:r>
    </w:p>
    <w:p w14:paraId="0417F59A" w14:textId="6DDF0F33" w:rsidR="00E92159" w:rsidRDefault="00E92159" w:rsidP="00E92159">
      <w:pPr>
        <w:pStyle w:val="Nagwek1"/>
        <w:rPr>
          <w:rFonts w:eastAsiaTheme="minorEastAsia"/>
        </w:rPr>
      </w:pPr>
      <w:bookmarkStart w:id="24" w:name="_Toc226464987"/>
      <w:r>
        <w:rPr>
          <w:rFonts w:eastAsiaTheme="minorEastAsia"/>
        </w:rPr>
        <w:t>Odciąg gazów anestezjologicznych</w:t>
      </w:r>
      <w:bookmarkEnd w:id="24"/>
    </w:p>
    <w:p w14:paraId="23870615" w14:textId="6BED34DD" w:rsidR="00E92159" w:rsidRDefault="00E92159" w:rsidP="00E92159">
      <w:pPr>
        <w:pStyle w:val="Nagwek2"/>
      </w:pPr>
      <w:bookmarkStart w:id="25" w:name="_Toc226464988"/>
      <w:r>
        <w:t>Opis ogólny układu</w:t>
      </w:r>
      <w:bookmarkEnd w:id="25"/>
    </w:p>
    <w:p w14:paraId="43558653" w14:textId="65B67694" w:rsidR="00616313" w:rsidRDefault="00E92159" w:rsidP="00616313">
      <w:pPr>
        <w:ind w:firstLine="432"/>
      </w:pPr>
      <w:r>
        <w:t xml:space="preserve">Zgodnie z wytycznymi technologicznymi przewiduje się zastosowanie punktowych odciągów gazów medycznych w dwóch pomieszczeniach </w:t>
      </w:r>
      <w:r w:rsidR="00616313">
        <w:t xml:space="preserve">nr 1.21 i 1.25. Przewiduje się zastosowanie aktywnego systemu odprowadzenia gazów </w:t>
      </w:r>
      <w:proofErr w:type="spellStart"/>
      <w:r w:rsidR="00616313">
        <w:t>poanestezjologicznych</w:t>
      </w:r>
      <w:proofErr w:type="spellEnd"/>
      <w:r w:rsidR="00616313">
        <w:t>. Urządzenie będzie wyposażone w inżektor napędzany sprężonym powietrzem. Przewiduje się wyprowadzenie gazów ponad dach indywidualnie z każdego pomieszczenia. Odciągi gazów medycznych będą montowane na ścianach pomieszczeń. Urządzenie musi posiadać możliwość regulacji wydajności ssawnej do aktualnych potrzeb.</w:t>
      </w:r>
    </w:p>
    <w:p w14:paraId="7BD0E8E9" w14:textId="7F7B96CF" w:rsidR="00E92159" w:rsidRDefault="00616313" w:rsidP="00616313">
      <w:pPr>
        <w:ind w:firstLine="432"/>
      </w:pPr>
      <w:r>
        <w:t>Parametry urządzenia:</w:t>
      </w:r>
    </w:p>
    <w:p w14:paraId="36024C5B" w14:textId="11DF60D9" w:rsidR="00616313" w:rsidRDefault="00616313" w:rsidP="00616313">
      <w:pPr>
        <w:pStyle w:val="Akapitzlist"/>
        <w:numPr>
          <w:ilvl w:val="0"/>
          <w:numId w:val="15"/>
        </w:numPr>
      </w:pPr>
      <w:r>
        <w:lastRenderedPageBreak/>
        <w:t>wydajność 50l/min</w:t>
      </w:r>
    </w:p>
    <w:p w14:paraId="426BE821" w14:textId="4C6509CB" w:rsidR="00616313" w:rsidRDefault="00616313" w:rsidP="00616313">
      <w:pPr>
        <w:pStyle w:val="Akapitzlist"/>
        <w:numPr>
          <w:ilvl w:val="0"/>
          <w:numId w:val="15"/>
        </w:numPr>
      </w:pPr>
      <w:r>
        <w:t>zużycie gazu do napędu – 15 l/min</w:t>
      </w:r>
    </w:p>
    <w:p w14:paraId="30CD5CC3" w14:textId="46EA08ED" w:rsidR="00616313" w:rsidRDefault="00616313" w:rsidP="00616313">
      <w:pPr>
        <w:pStyle w:val="Akapitzlist"/>
        <w:numPr>
          <w:ilvl w:val="0"/>
          <w:numId w:val="15"/>
        </w:numPr>
      </w:pPr>
      <w:r>
        <w:t xml:space="preserve">przewód zasilający napęd - </w:t>
      </w:r>
      <w:r>
        <w:sym w:font="Symbol" w:char="F0C6"/>
      </w:r>
      <w:r>
        <w:t>8mm</w:t>
      </w:r>
    </w:p>
    <w:p w14:paraId="2C4CBA91" w14:textId="14739FB7" w:rsidR="00616313" w:rsidRDefault="00616313" w:rsidP="00616313">
      <w:pPr>
        <w:pStyle w:val="Akapitzlist"/>
        <w:numPr>
          <w:ilvl w:val="0"/>
          <w:numId w:val="15"/>
        </w:numPr>
      </w:pPr>
      <w:r>
        <w:t xml:space="preserve">przewód odprowadzenia gazów anestezjologicznych - </w:t>
      </w:r>
      <w:r>
        <w:sym w:font="Symbol" w:char="F0C6"/>
      </w:r>
      <w:r>
        <w:t>15</w:t>
      </w:r>
      <w:r>
        <w:t>mm</w:t>
      </w:r>
    </w:p>
    <w:p w14:paraId="7AE852E5" w14:textId="6EFD955B" w:rsidR="00616313" w:rsidRDefault="00616313" w:rsidP="00616313">
      <w:pPr>
        <w:pStyle w:val="Akapitzlist"/>
        <w:numPr>
          <w:ilvl w:val="0"/>
          <w:numId w:val="15"/>
        </w:numPr>
      </w:pPr>
      <w:r>
        <w:t>sygnalizator pracy – wizualny</w:t>
      </w:r>
    </w:p>
    <w:p w14:paraId="6D5D4405" w14:textId="4B138AEA" w:rsidR="00616313" w:rsidRPr="00E92159" w:rsidRDefault="00616313" w:rsidP="00616313">
      <w:pPr>
        <w:pStyle w:val="Akapitzlist"/>
        <w:numPr>
          <w:ilvl w:val="0"/>
          <w:numId w:val="15"/>
        </w:numPr>
      </w:pPr>
      <w:r>
        <w:t xml:space="preserve">średnica złącza - </w:t>
      </w:r>
      <w:r>
        <w:sym w:font="Symbol" w:char="F0C6"/>
      </w:r>
      <w:r>
        <w:t>24</w:t>
      </w:r>
      <w:r>
        <w:t>mm</w:t>
      </w:r>
    </w:p>
    <w:p w14:paraId="42A3C082" w14:textId="71B4ABD4" w:rsidR="00703E2F" w:rsidRPr="00B23997" w:rsidRDefault="00703E2F" w:rsidP="00703E2F">
      <w:pPr>
        <w:pStyle w:val="Nagwek1"/>
      </w:pPr>
      <w:bookmarkStart w:id="26" w:name="_Toc226464989"/>
      <w:r w:rsidRPr="00B23997">
        <w:t>Wytyczne branżowe</w:t>
      </w:r>
      <w:bookmarkEnd w:id="26"/>
    </w:p>
    <w:p w14:paraId="5A34F22E" w14:textId="728B6FA0" w:rsidR="00703E2F" w:rsidRPr="00B23997" w:rsidRDefault="00703E2F" w:rsidP="00703E2F">
      <w:pPr>
        <w:pStyle w:val="Nagwek2"/>
      </w:pPr>
      <w:bookmarkStart w:id="27" w:name="_Toc226464990"/>
      <w:r w:rsidRPr="00B23997">
        <w:t>Wytyczne budowlane</w:t>
      </w:r>
      <w:bookmarkEnd w:id="27"/>
      <w:r w:rsidRPr="00B23997">
        <w:t xml:space="preserve"> </w:t>
      </w:r>
    </w:p>
    <w:p w14:paraId="23BB7C2A" w14:textId="78190A8A" w:rsidR="00703E2F" w:rsidRPr="00B23997" w:rsidRDefault="00703E2F" w:rsidP="00703E2F">
      <w:pPr>
        <w:pStyle w:val="Akapitzlist"/>
        <w:numPr>
          <w:ilvl w:val="0"/>
          <w:numId w:val="2"/>
        </w:numPr>
      </w:pPr>
      <w:r w:rsidRPr="00B23997">
        <w:t>należy wykonać twory na przejście przewodów przez przegrody budowlane,</w:t>
      </w:r>
    </w:p>
    <w:p w14:paraId="332C50E3" w14:textId="260E79D9" w:rsidR="00703E2F" w:rsidRPr="00B23997" w:rsidRDefault="00703E2F" w:rsidP="00703E2F">
      <w:pPr>
        <w:pStyle w:val="Akapitzlist"/>
        <w:numPr>
          <w:ilvl w:val="0"/>
          <w:numId w:val="2"/>
        </w:numPr>
      </w:pPr>
      <w:r w:rsidRPr="00B23997">
        <w:t>przejścia przez przegrody budowlane oddzielenia pożarowego, należy wykonać w klasie odporności przegrody,</w:t>
      </w:r>
    </w:p>
    <w:p w14:paraId="3EAFC795" w14:textId="658663FD" w:rsidR="00703E2F" w:rsidRPr="00B23997" w:rsidRDefault="00703E2F" w:rsidP="00703E2F">
      <w:pPr>
        <w:pStyle w:val="Akapitzlist"/>
        <w:numPr>
          <w:ilvl w:val="0"/>
          <w:numId w:val="2"/>
        </w:numPr>
      </w:pPr>
      <w:r w:rsidRPr="00B23997">
        <w:t>należy wykonać bruzdy pod przewody gazów medycznych,</w:t>
      </w:r>
    </w:p>
    <w:p w14:paraId="52B96BCE" w14:textId="28F14855" w:rsidR="00703E2F" w:rsidRPr="00B23997" w:rsidRDefault="00703E2F" w:rsidP="00703E2F">
      <w:pPr>
        <w:pStyle w:val="Akapitzlist"/>
        <w:numPr>
          <w:ilvl w:val="0"/>
          <w:numId w:val="2"/>
        </w:numPr>
      </w:pPr>
      <w:r w:rsidRPr="00B23997">
        <w:t>należy wykonać wsporniki pod instalację gazów medycznych,</w:t>
      </w:r>
    </w:p>
    <w:p w14:paraId="3E2677F7" w14:textId="3CB0FA66" w:rsidR="00703E2F" w:rsidRPr="00B23997" w:rsidRDefault="008A2FCC" w:rsidP="00703E2F">
      <w:pPr>
        <w:pStyle w:val="Nagwek2"/>
      </w:pPr>
      <w:bookmarkStart w:id="28" w:name="_Toc226464991"/>
      <w:r w:rsidRPr="00B23997">
        <w:t>Wytyczne elektryczne</w:t>
      </w:r>
      <w:bookmarkEnd w:id="28"/>
      <w:r w:rsidRPr="00B23997">
        <w:t xml:space="preserve"> </w:t>
      </w:r>
    </w:p>
    <w:p w14:paraId="761C70D2" w14:textId="180EFD76" w:rsidR="008A2FCC" w:rsidRPr="00B23997" w:rsidRDefault="008A2FCC" w:rsidP="008A2FCC">
      <w:pPr>
        <w:pStyle w:val="Akapitzlist"/>
        <w:numPr>
          <w:ilvl w:val="0"/>
          <w:numId w:val="4"/>
        </w:numPr>
      </w:pPr>
      <w:r w:rsidRPr="00B23997">
        <w:t>należy wykonać instalację uziemiającą, zabezpieczającą projektowany układ,</w:t>
      </w:r>
    </w:p>
    <w:p w14:paraId="0B593974" w14:textId="3AA33CBB" w:rsidR="00B168EF" w:rsidRPr="00B23997" w:rsidRDefault="00B168EF" w:rsidP="008A2FCC">
      <w:pPr>
        <w:pStyle w:val="Akapitzlist"/>
        <w:numPr>
          <w:ilvl w:val="0"/>
          <w:numId w:val="4"/>
        </w:numPr>
      </w:pPr>
      <w:r w:rsidRPr="00B23997">
        <w:t>należy wykonać instalację zasilania zaworowo-kontrolne,</w:t>
      </w:r>
    </w:p>
    <w:p w14:paraId="2FE6D903" w14:textId="10332080" w:rsidR="008A2FCC" w:rsidRPr="00B23997" w:rsidRDefault="008A2FCC" w:rsidP="008A2FCC">
      <w:pPr>
        <w:pStyle w:val="Nagwek2"/>
      </w:pPr>
      <w:bookmarkStart w:id="29" w:name="_Toc226464992"/>
      <w:r w:rsidRPr="00B23997">
        <w:t>Wytyczne sanitarne</w:t>
      </w:r>
      <w:bookmarkEnd w:id="29"/>
    </w:p>
    <w:p w14:paraId="07EE45A0" w14:textId="4F70635D" w:rsidR="008A2FCC" w:rsidRPr="00B23997" w:rsidRDefault="008A2FCC" w:rsidP="008A2FCC">
      <w:pPr>
        <w:pStyle w:val="Akapitzlist"/>
        <w:numPr>
          <w:ilvl w:val="0"/>
          <w:numId w:val="4"/>
        </w:numPr>
      </w:pPr>
      <w:r w:rsidRPr="00B23997">
        <w:t xml:space="preserve">w razie konieczności, trasy istniejącej instalacji gazów </w:t>
      </w:r>
      <w:proofErr w:type="spellStart"/>
      <w:proofErr w:type="gramStart"/>
      <w:r w:rsidRPr="00B23997">
        <w:t>meycznych</w:t>
      </w:r>
      <w:proofErr w:type="spellEnd"/>
      <w:r w:rsidRPr="00B23997">
        <w:t>,</w:t>
      </w:r>
      <w:proofErr w:type="gramEnd"/>
      <w:r w:rsidRPr="00B23997">
        <w:t xml:space="preserve"> oraz projektowanych należy dostosować do pozostały projektowanych instalacji, tj. wentylacja, klimatyzacja,</w:t>
      </w:r>
    </w:p>
    <w:p w14:paraId="7B79B8EF" w14:textId="7EF36236" w:rsidR="008A2FCC" w:rsidRPr="00B23997" w:rsidRDefault="008A2FCC" w:rsidP="008A2FCC">
      <w:pPr>
        <w:pStyle w:val="Akapitzlist"/>
        <w:numPr>
          <w:ilvl w:val="0"/>
          <w:numId w:val="4"/>
        </w:numPr>
      </w:pPr>
      <w:r w:rsidRPr="00B23997">
        <w:t>należy zastosować rury miedziane, posiadające atesty i dopuszczenia pozwalające do stosowania w instalacjach gazów medycznych.</w:t>
      </w:r>
    </w:p>
    <w:p w14:paraId="0B41D32E" w14:textId="0C768800" w:rsidR="008A2FCC" w:rsidRPr="00B23997" w:rsidRDefault="008A2FCC" w:rsidP="008A2FCC">
      <w:pPr>
        <w:pStyle w:val="Akapitzlist"/>
        <w:numPr>
          <w:ilvl w:val="0"/>
          <w:numId w:val="4"/>
        </w:numPr>
      </w:pPr>
      <w:r w:rsidRPr="00B23997">
        <w:t>projektowane przewody należy łączyć za pomocą lutu twardego.</w:t>
      </w:r>
    </w:p>
    <w:p w14:paraId="16EFAA11" w14:textId="185EF638" w:rsidR="0031575E" w:rsidRPr="00B23997" w:rsidRDefault="0031575E" w:rsidP="0031575E">
      <w:pPr>
        <w:pStyle w:val="Nagwek2"/>
      </w:pPr>
      <w:bookmarkStart w:id="30" w:name="_Toc226464993"/>
      <w:r w:rsidRPr="00B23997">
        <w:t>Wytyczne technologiczne</w:t>
      </w:r>
      <w:bookmarkEnd w:id="30"/>
    </w:p>
    <w:p w14:paraId="5E9D263B" w14:textId="00D6238E" w:rsidR="0031575E" w:rsidRPr="00B23997" w:rsidRDefault="00E92159" w:rsidP="0031575E">
      <w:pPr>
        <w:pStyle w:val="Akapitzlist"/>
        <w:numPr>
          <w:ilvl w:val="0"/>
          <w:numId w:val="6"/>
        </w:numPr>
      </w:pPr>
      <w:r>
        <w:t xml:space="preserve">punkty poboru gazu </w:t>
      </w:r>
      <w:r w:rsidR="0031575E" w:rsidRPr="00B23997">
        <w:t xml:space="preserve">należy zlokalizować wg. projektu technologii </w:t>
      </w:r>
    </w:p>
    <w:p w14:paraId="13AD35AB" w14:textId="4FE59665" w:rsidR="008A2FCC" w:rsidRPr="00B23997" w:rsidRDefault="008A2FCC" w:rsidP="008A2FCC">
      <w:pPr>
        <w:pStyle w:val="Nagwek1"/>
      </w:pPr>
      <w:bookmarkStart w:id="31" w:name="_Toc226464994"/>
      <w:r w:rsidRPr="00B23997">
        <w:t>Rysunki</w:t>
      </w:r>
      <w:bookmarkEnd w:id="31"/>
    </w:p>
    <w:p w14:paraId="406408B3" w14:textId="54CDFD43" w:rsidR="008A2FCC" w:rsidRPr="00B23997" w:rsidRDefault="00E92159" w:rsidP="008A2FCC">
      <w:pPr>
        <w:pStyle w:val="Akapitzlist"/>
        <w:numPr>
          <w:ilvl w:val="0"/>
          <w:numId w:val="5"/>
        </w:numPr>
      </w:pPr>
      <w:r>
        <w:t xml:space="preserve">GM_01 - </w:t>
      </w:r>
      <w:r w:rsidR="008A2FCC" w:rsidRPr="00B23997">
        <w:t xml:space="preserve">Rzut </w:t>
      </w:r>
      <w:r w:rsidR="008324C4" w:rsidRPr="00B23997">
        <w:t>parteru</w:t>
      </w:r>
      <w:r w:rsidR="008A2FCC" w:rsidRPr="00B23997">
        <w:t xml:space="preserve"> – instalacja gazów medycznych,</w:t>
      </w:r>
    </w:p>
    <w:p w14:paraId="07E88494" w14:textId="2956BE53" w:rsidR="008A2FCC" w:rsidRPr="00B23997" w:rsidRDefault="00E92159" w:rsidP="008A2FCC">
      <w:pPr>
        <w:pStyle w:val="Akapitzlist"/>
        <w:numPr>
          <w:ilvl w:val="0"/>
          <w:numId w:val="5"/>
        </w:numPr>
      </w:pPr>
      <w:r>
        <w:t xml:space="preserve">GM_02 - </w:t>
      </w:r>
      <w:r w:rsidR="008A2FCC" w:rsidRPr="00B23997">
        <w:t xml:space="preserve">Rzut </w:t>
      </w:r>
      <w:r w:rsidR="008324C4" w:rsidRPr="00B23997">
        <w:t xml:space="preserve">piętra 1 </w:t>
      </w:r>
      <w:r w:rsidR="008A2FCC" w:rsidRPr="00B23997">
        <w:t>– instalacja gazów medycznych,</w:t>
      </w:r>
    </w:p>
    <w:p w14:paraId="2350DD4E" w14:textId="763D0DA5" w:rsidR="008A2FCC" w:rsidRDefault="00E92159" w:rsidP="008A2FCC">
      <w:pPr>
        <w:pStyle w:val="Akapitzlist"/>
        <w:numPr>
          <w:ilvl w:val="0"/>
          <w:numId w:val="5"/>
        </w:numPr>
      </w:pPr>
      <w:r>
        <w:t xml:space="preserve">GM_03 - </w:t>
      </w:r>
      <w:r w:rsidR="008A2FCC" w:rsidRPr="00B23997">
        <w:t xml:space="preserve">Rzut piętra </w:t>
      </w:r>
      <w:r w:rsidR="008324C4" w:rsidRPr="00B23997">
        <w:t xml:space="preserve">2 </w:t>
      </w:r>
      <w:r w:rsidR="008A2FCC" w:rsidRPr="00B23997">
        <w:t xml:space="preserve">– instalacja gazów medycznych </w:t>
      </w:r>
    </w:p>
    <w:p w14:paraId="5CBEF736" w14:textId="58EB8EEC" w:rsidR="00E92159" w:rsidRDefault="00E92159" w:rsidP="008A2FCC">
      <w:pPr>
        <w:pStyle w:val="Akapitzlist"/>
        <w:numPr>
          <w:ilvl w:val="0"/>
          <w:numId w:val="5"/>
        </w:numPr>
      </w:pPr>
      <w:r>
        <w:t>GM_04 - Rzut dachu – instalacja gazów medycznych</w:t>
      </w:r>
    </w:p>
    <w:p w14:paraId="2CC4E60B" w14:textId="4814A55E" w:rsidR="00E92159" w:rsidRDefault="00E92159" w:rsidP="008A2FCC">
      <w:pPr>
        <w:pStyle w:val="Akapitzlist"/>
        <w:numPr>
          <w:ilvl w:val="0"/>
          <w:numId w:val="5"/>
        </w:numPr>
      </w:pPr>
      <w:r>
        <w:t>GM_05 – Aksonometria instalacji gazu – parter</w:t>
      </w:r>
    </w:p>
    <w:p w14:paraId="45E365D7" w14:textId="687F0044" w:rsidR="00E92159" w:rsidRDefault="00E92159" w:rsidP="008A2FCC">
      <w:pPr>
        <w:pStyle w:val="Akapitzlist"/>
        <w:numPr>
          <w:ilvl w:val="0"/>
          <w:numId w:val="5"/>
        </w:numPr>
      </w:pPr>
      <w:r>
        <w:t>GM_06 – Aksonometria instalacja gazu – 1 piętro</w:t>
      </w:r>
    </w:p>
    <w:p w14:paraId="3014813E" w14:textId="0E93D94B" w:rsidR="00E92159" w:rsidRPr="00B23997" w:rsidRDefault="00E92159" w:rsidP="008A2FCC">
      <w:pPr>
        <w:pStyle w:val="Akapitzlist"/>
        <w:numPr>
          <w:ilvl w:val="0"/>
          <w:numId w:val="5"/>
        </w:numPr>
      </w:pPr>
      <w:r>
        <w:t>GM_07 – Aksonometria instalacji gazu – 2 piętro</w:t>
      </w:r>
    </w:p>
    <w:sectPr w:rsidR="00E92159" w:rsidRPr="00B2399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FFA04" w14:textId="77777777" w:rsidR="00A62219" w:rsidRDefault="00A62219" w:rsidP="00244A8D">
      <w:pPr>
        <w:spacing w:after="0" w:line="240" w:lineRule="auto"/>
      </w:pPr>
      <w:r>
        <w:separator/>
      </w:r>
    </w:p>
  </w:endnote>
  <w:endnote w:type="continuationSeparator" w:id="0">
    <w:p w14:paraId="27C46A95" w14:textId="77777777" w:rsidR="00A62219" w:rsidRDefault="00A62219" w:rsidP="00244A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Aptos Narrow">
    <w:charset w:val="00"/>
    <w:family w:val="swiss"/>
    <w:pitch w:val="variable"/>
    <w:sig w:usb0="20000287" w:usb1="00000003" w:usb2="00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4B001" w14:textId="77777777" w:rsidR="00A62219" w:rsidRDefault="00A62219" w:rsidP="00244A8D">
      <w:pPr>
        <w:spacing w:after="0" w:line="240" w:lineRule="auto"/>
      </w:pPr>
      <w:r>
        <w:separator/>
      </w:r>
    </w:p>
  </w:footnote>
  <w:footnote w:type="continuationSeparator" w:id="0">
    <w:p w14:paraId="3A8C99D0" w14:textId="77777777" w:rsidR="00A62219" w:rsidRDefault="00A62219" w:rsidP="00244A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026055"/>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1" w15:restartNumberingAfterBreak="0">
    <w:nsid w:val="22EE36B5"/>
    <w:multiLevelType w:val="hybridMultilevel"/>
    <w:tmpl w:val="E64CB50C"/>
    <w:lvl w:ilvl="0" w:tplc="50F8CAB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416B7A4C"/>
    <w:multiLevelType w:val="hybridMultilevel"/>
    <w:tmpl w:val="6F2664AA"/>
    <w:lvl w:ilvl="0" w:tplc="50F8CA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424C18E2"/>
    <w:multiLevelType w:val="hybridMultilevel"/>
    <w:tmpl w:val="AAF4DE84"/>
    <w:lvl w:ilvl="0" w:tplc="50F8CA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4AF25B8A"/>
    <w:multiLevelType w:val="hybridMultilevel"/>
    <w:tmpl w:val="24E83792"/>
    <w:lvl w:ilvl="0" w:tplc="50F8CABC">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 w15:restartNumberingAfterBreak="0">
    <w:nsid w:val="4D4B6BF8"/>
    <w:multiLevelType w:val="multilevel"/>
    <w:tmpl w:val="4D4B6BF8"/>
    <w:lvl w:ilvl="0">
      <w:start w:val="2"/>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1B54BDB"/>
    <w:multiLevelType w:val="hybridMultilevel"/>
    <w:tmpl w:val="85BE54EE"/>
    <w:lvl w:ilvl="0" w:tplc="4FC83F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5AD43E9E"/>
    <w:multiLevelType w:val="hybridMultilevel"/>
    <w:tmpl w:val="EA382DF6"/>
    <w:lvl w:ilvl="0" w:tplc="50F8CA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5C3E7470"/>
    <w:multiLevelType w:val="hybridMultilevel"/>
    <w:tmpl w:val="63064AEA"/>
    <w:lvl w:ilvl="0" w:tplc="4FC83F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60C10A17"/>
    <w:multiLevelType w:val="hybridMultilevel"/>
    <w:tmpl w:val="D534D712"/>
    <w:lvl w:ilvl="0" w:tplc="50F8CA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626B61C8"/>
    <w:multiLevelType w:val="hybridMultilevel"/>
    <w:tmpl w:val="E55EF5DA"/>
    <w:lvl w:ilvl="0" w:tplc="50F8CA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642117EC"/>
    <w:multiLevelType w:val="hybridMultilevel"/>
    <w:tmpl w:val="E45E9428"/>
    <w:lvl w:ilvl="0" w:tplc="50F8CA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E3A0472"/>
    <w:multiLevelType w:val="hybridMultilevel"/>
    <w:tmpl w:val="84960EB6"/>
    <w:lvl w:ilvl="0" w:tplc="50F8CA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740F303D"/>
    <w:multiLevelType w:val="hybridMultilevel"/>
    <w:tmpl w:val="ABFEA06C"/>
    <w:lvl w:ilvl="0" w:tplc="50F8CA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8192A3C"/>
    <w:multiLevelType w:val="hybridMultilevel"/>
    <w:tmpl w:val="E80A85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009412400">
    <w:abstractNumId w:val="0"/>
  </w:num>
  <w:num w:numId="2" w16cid:durableId="1174419755">
    <w:abstractNumId w:val="12"/>
  </w:num>
  <w:num w:numId="3" w16cid:durableId="968784869">
    <w:abstractNumId w:val="5"/>
  </w:num>
  <w:num w:numId="4" w16cid:durableId="2032998166">
    <w:abstractNumId w:val="9"/>
  </w:num>
  <w:num w:numId="5" w16cid:durableId="903174346">
    <w:abstractNumId w:val="13"/>
  </w:num>
  <w:num w:numId="6" w16cid:durableId="622540822">
    <w:abstractNumId w:val="10"/>
  </w:num>
  <w:num w:numId="7" w16cid:durableId="1358845529">
    <w:abstractNumId w:val="8"/>
  </w:num>
  <w:num w:numId="8" w16cid:durableId="1530147921">
    <w:abstractNumId w:val="6"/>
  </w:num>
  <w:num w:numId="9" w16cid:durableId="1034572050">
    <w:abstractNumId w:val="14"/>
  </w:num>
  <w:num w:numId="10" w16cid:durableId="2048140138">
    <w:abstractNumId w:val="2"/>
  </w:num>
  <w:num w:numId="11" w16cid:durableId="1016495394">
    <w:abstractNumId w:val="11"/>
  </w:num>
  <w:num w:numId="12" w16cid:durableId="1919709874">
    <w:abstractNumId w:val="7"/>
  </w:num>
  <w:num w:numId="13" w16cid:durableId="627316368">
    <w:abstractNumId w:val="4"/>
  </w:num>
  <w:num w:numId="14" w16cid:durableId="963579875">
    <w:abstractNumId w:val="1"/>
  </w:num>
  <w:num w:numId="15" w16cid:durableId="10983341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50D"/>
    <w:rsid w:val="00073494"/>
    <w:rsid w:val="0007550D"/>
    <w:rsid w:val="000C0248"/>
    <w:rsid w:val="00135DDC"/>
    <w:rsid w:val="0017408B"/>
    <w:rsid w:val="001B176F"/>
    <w:rsid w:val="0024017F"/>
    <w:rsid w:val="00244A8D"/>
    <w:rsid w:val="00277B1D"/>
    <w:rsid w:val="002966A5"/>
    <w:rsid w:val="002E512E"/>
    <w:rsid w:val="0031575E"/>
    <w:rsid w:val="00382DF8"/>
    <w:rsid w:val="003A1C0C"/>
    <w:rsid w:val="003E5F2E"/>
    <w:rsid w:val="003F4583"/>
    <w:rsid w:val="004014B8"/>
    <w:rsid w:val="004574B7"/>
    <w:rsid w:val="00484CAB"/>
    <w:rsid w:val="00487854"/>
    <w:rsid w:val="004A47ED"/>
    <w:rsid w:val="004B6BB0"/>
    <w:rsid w:val="00570BB3"/>
    <w:rsid w:val="005B5E09"/>
    <w:rsid w:val="006105A1"/>
    <w:rsid w:val="0061355C"/>
    <w:rsid w:val="00616313"/>
    <w:rsid w:val="00675E0F"/>
    <w:rsid w:val="006A00C6"/>
    <w:rsid w:val="006D16AD"/>
    <w:rsid w:val="006F1A21"/>
    <w:rsid w:val="00700DF8"/>
    <w:rsid w:val="00703E2F"/>
    <w:rsid w:val="00751C14"/>
    <w:rsid w:val="00816689"/>
    <w:rsid w:val="008324C4"/>
    <w:rsid w:val="00833FF6"/>
    <w:rsid w:val="008371D1"/>
    <w:rsid w:val="008770BF"/>
    <w:rsid w:val="008A2FCC"/>
    <w:rsid w:val="008E74A0"/>
    <w:rsid w:val="0095525D"/>
    <w:rsid w:val="0098297A"/>
    <w:rsid w:val="009C0360"/>
    <w:rsid w:val="00A43064"/>
    <w:rsid w:val="00A62219"/>
    <w:rsid w:val="00A71E88"/>
    <w:rsid w:val="00B168EF"/>
    <w:rsid w:val="00B23997"/>
    <w:rsid w:val="00BB5463"/>
    <w:rsid w:val="00C1177A"/>
    <w:rsid w:val="00C46A73"/>
    <w:rsid w:val="00C70882"/>
    <w:rsid w:val="00CE2D46"/>
    <w:rsid w:val="00CF5651"/>
    <w:rsid w:val="00D049C6"/>
    <w:rsid w:val="00D04E86"/>
    <w:rsid w:val="00D43516"/>
    <w:rsid w:val="00D62D88"/>
    <w:rsid w:val="00E0583E"/>
    <w:rsid w:val="00E1615D"/>
    <w:rsid w:val="00E26C40"/>
    <w:rsid w:val="00E50090"/>
    <w:rsid w:val="00E837BF"/>
    <w:rsid w:val="00E92159"/>
    <w:rsid w:val="00EB255F"/>
    <w:rsid w:val="00F8147B"/>
    <w:rsid w:val="00F97282"/>
    <w:rsid w:val="00FC1E99"/>
    <w:rsid w:val="00FC67E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45A17E"/>
  <w15:chartTrackingRefBased/>
  <w15:docId w15:val="{9AAF936D-700B-429E-B533-0FBB04799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7550D"/>
    <w:pPr>
      <w:spacing w:after="40"/>
      <w:jc w:val="both"/>
    </w:pPr>
    <w:rPr>
      <w:rFonts w:ascii="Arial Narrow" w:hAnsi="Arial Narrow"/>
    </w:rPr>
  </w:style>
  <w:style w:type="paragraph" w:styleId="Nagwek1">
    <w:name w:val="heading 1"/>
    <w:basedOn w:val="Normalny"/>
    <w:next w:val="Normalny"/>
    <w:link w:val="Nagwek1Znak"/>
    <w:uiPriority w:val="9"/>
    <w:qFormat/>
    <w:rsid w:val="0007550D"/>
    <w:pPr>
      <w:keepNext/>
      <w:keepLines/>
      <w:numPr>
        <w:numId w:val="1"/>
      </w:numPr>
      <w:spacing w:before="360" w:after="120"/>
      <w:outlineLvl w:val="0"/>
    </w:pPr>
    <w:rPr>
      <w:rFonts w:eastAsiaTheme="majorEastAsia" w:cstheme="majorBidi"/>
      <w:b/>
      <w:sz w:val="32"/>
      <w:szCs w:val="40"/>
    </w:rPr>
  </w:style>
  <w:style w:type="paragraph" w:styleId="Nagwek2">
    <w:name w:val="heading 2"/>
    <w:basedOn w:val="Normalny"/>
    <w:next w:val="Normalny"/>
    <w:link w:val="Nagwek2Znak"/>
    <w:uiPriority w:val="9"/>
    <w:unhideWhenUsed/>
    <w:qFormat/>
    <w:rsid w:val="0007550D"/>
    <w:pPr>
      <w:keepNext/>
      <w:keepLines/>
      <w:numPr>
        <w:ilvl w:val="1"/>
        <w:numId w:val="1"/>
      </w:numPr>
      <w:spacing w:before="160" w:after="120"/>
      <w:outlineLvl w:val="1"/>
    </w:pPr>
    <w:rPr>
      <w:rFonts w:asciiTheme="majorHAnsi" w:eastAsiaTheme="majorEastAsia" w:hAnsiTheme="majorHAnsi" w:cstheme="majorBidi"/>
      <w:b/>
      <w:szCs w:val="32"/>
    </w:rPr>
  </w:style>
  <w:style w:type="paragraph" w:styleId="Nagwek3">
    <w:name w:val="heading 3"/>
    <w:basedOn w:val="Normalny"/>
    <w:next w:val="Normalny"/>
    <w:link w:val="Nagwek3Znak"/>
    <w:uiPriority w:val="9"/>
    <w:unhideWhenUsed/>
    <w:qFormat/>
    <w:rsid w:val="0007550D"/>
    <w:pPr>
      <w:keepNext/>
      <w:keepLines/>
      <w:numPr>
        <w:ilvl w:val="2"/>
        <w:numId w:val="1"/>
      </w:numPr>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07550D"/>
    <w:pPr>
      <w:keepNext/>
      <w:keepLines/>
      <w:numPr>
        <w:ilvl w:val="3"/>
        <w:numId w:val="1"/>
      </w:numPr>
      <w:spacing w:before="8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07550D"/>
    <w:pPr>
      <w:keepNext/>
      <w:keepLines/>
      <w:numPr>
        <w:ilvl w:val="4"/>
        <w:numId w:val="1"/>
      </w:numPr>
      <w:spacing w:before="8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07550D"/>
    <w:pPr>
      <w:keepNext/>
      <w:keepLines/>
      <w:numPr>
        <w:ilvl w:val="5"/>
        <w:numId w:val="1"/>
      </w:numPr>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7550D"/>
    <w:pPr>
      <w:keepNext/>
      <w:keepLines/>
      <w:numPr>
        <w:ilvl w:val="6"/>
        <w:numId w:val="1"/>
      </w:numPr>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7550D"/>
    <w:pPr>
      <w:keepNext/>
      <w:keepLines/>
      <w:numPr>
        <w:ilvl w:val="7"/>
        <w:numId w:val="1"/>
      </w:numPr>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7550D"/>
    <w:pPr>
      <w:keepNext/>
      <w:keepLines/>
      <w:numPr>
        <w:ilvl w:val="8"/>
        <w:numId w:val="1"/>
      </w:numPr>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7550D"/>
    <w:rPr>
      <w:rFonts w:ascii="Arial Narrow" w:eastAsiaTheme="majorEastAsia" w:hAnsi="Arial Narrow" w:cstheme="majorBidi"/>
      <w:b/>
      <w:sz w:val="32"/>
      <w:szCs w:val="40"/>
    </w:rPr>
  </w:style>
  <w:style w:type="character" w:customStyle="1" w:styleId="Nagwek2Znak">
    <w:name w:val="Nagłówek 2 Znak"/>
    <w:basedOn w:val="Domylnaczcionkaakapitu"/>
    <w:link w:val="Nagwek2"/>
    <w:uiPriority w:val="9"/>
    <w:rsid w:val="0007550D"/>
    <w:rPr>
      <w:rFonts w:asciiTheme="majorHAnsi" w:eastAsiaTheme="majorEastAsia" w:hAnsiTheme="majorHAnsi" w:cstheme="majorBidi"/>
      <w:b/>
      <w:szCs w:val="32"/>
    </w:rPr>
  </w:style>
  <w:style w:type="character" w:customStyle="1" w:styleId="Nagwek3Znak">
    <w:name w:val="Nagłówek 3 Znak"/>
    <w:basedOn w:val="Domylnaczcionkaakapitu"/>
    <w:link w:val="Nagwek3"/>
    <w:uiPriority w:val="9"/>
    <w:rsid w:val="0007550D"/>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07550D"/>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07550D"/>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07550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7550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7550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7550D"/>
    <w:rPr>
      <w:rFonts w:eastAsiaTheme="majorEastAsia" w:cstheme="majorBidi"/>
      <w:color w:val="272727" w:themeColor="text1" w:themeTint="D8"/>
    </w:rPr>
  </w:style>
  <w:style w:type="paragraph" w:styleId="Tytu">
    <w:name w:val="Title"/>
    <w:basedOn w:val="Normalny"/>
    <w:next w:val="Normalny"/>
    <w:link w:val="TytuZnak"/>
    <w:uiPriority w:val="10"/>
    <w:qFormat/>
    <w:rsid w:val="0007550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7550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7550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7550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7550D"/>
    <w:pPr>
      <w:spacing w:before="160"/>
      <w:jc w:val="center"/>
    </w:pPr>
    <w:rPr>
      <w:i/>
      <w:iCs/>
      <w:color w:val="404040" w:themeColor="text1" w:themeTint="BF"/>
    </w:rPr>
  </w:style>
  <w:style w:type="character" w:customStyle="1" w:styleId="CytatZnak">
    <w:name w:val="Cytat Znak"/>
    <w:basedOn w:val="Domylnaczcionkaakapitu"/>
    <w:link w:val="Cytat"/>
    <w:uiPriority w:val="29"/>
    <w:rsid w:val="0007550D"/>
    <w:rPr>
      <w:i/>
      <w:iCs/>
      <w:color w:val="404040" w:themeColor="text1" w:themeTint="BF"/>
    </w:rPr>
  </w:style>
  <w:style w:type="paragraph" w:styleId="Akapitzlist">
    <w:name w:val="List Paragraph"/>
    <w:basedOn w:val="Normalny"/>
    <w:link w:val="AkapitzlistZnak"/>
    <w:uiPriority w:val="34"/>
    <w:qFormat/>
    <w:rsid w:val="0007550D"/>
    <w:pPr>
      <w:ind w:left="720"/>
      <w:contextualSpacing/>
    </w:pPr>
  </w:style>
  <w:style w:type="character" w:styleId="Wyrnienieintensywne">
    <w:name w:val="Intense Emphasis"/>
    <w:basedOn w:val="Domylnaczcionkaakapitu"/>
    <w:uiPriority w:val="21"/>
    <w:qFormat/>
    <w:rsid w:val="0007550D"/>
    <w:rPr>
      <w:i/>
      <w:iCs/>
      <w:color w:val="0F4761" w:themeColor="accent1" w:themeShade="BF"/>
    </w:rPr>
  </w:style>
  <w:style w:type="paragraph" w:styleId="Cytatintensywny">
    <w:name w:val="Intense Quote"/>
    <w:basedOn w:val="Normalny"/>
    <w:next w:val="Normalny"/>
    <w:link w:val="CytatintensywnyZnak"/>
    <w:uiPriority w:val="30"/>
    <w:qFormat/>
    <w:rsid w:val="000755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07550D"/>
    <w:rPr>
      <w:i/>
      <w:iCs/>
      <w:color w:val="0F4761" w:themeColor="accent1" w:themeShade="BF"/>
    </w:rPr>
  </w:style>
  <w:style w:type="character" w:styleId="Odwoanieintensywne">
    <w:name w:val="Intense Reference"/>
    <w:basedOn w:val="Domylnaczcionkaakapitu"/>
    <w:uiPriority w:val="32"/>
    <w:qFormat/>
    <w:rsid w:val="0007550D"/>
    <w:rPr>
      <w:b/>
      <w:bCs/>
      <w:smallCaps/>
      <w:color w:val="0F4761" w:themeColor="accent1" w:themeShade="BF"/>
      <w:spacing w:val="5"/>
    </w:rPr>
  </w:style>
  <w:style w:type="character" w:customStyle="1" w:styleId="AkapitzlistZnak">
    <w:name w:val="Akapit z listą Znak"/>
    <w:basedOn w:val="Domylnaczcionkaakapitu"/>
    <w:link w:val="Akapitzlist"/>
    <w:uiPriority w:val="34"/>
    <w:rsid w:val="00751C14"/>
    <w:rPr>
      <w:rFonts w:ascii="Arial Narrow" w:hAnsi="Arial Narrow"/>
    </w:rPr>
  </w:style>
  <w:style w:type="paragraph" w:styleId="Spistreci1">
    <w:name w:val="toc 1"/>
    <w:basedOn w:val="Normalny"/>
    <w:next w:val="Normalny"/>
    <w:autoRedefine/>
    <w:uiPriority w:val="39"/>
    <w:unhideWhenUsed/>
    <w:rsid w:val="00135DDC"/>
    <w:pPr>
      <w:spacing w:after="100"/>
    </w:pPr>
  </w:style>
  <w:style w:type="paragraph" w:styleId="Spistreci2">
    <w:name w:val="toc 2"/>
    <w:basedOn w:val="Normalny"/>
    <w:next w:val="Normalny"/>
    <w:autoRedefine/>
    <w:uiPriority w:val="39"/>
    <w:unhideWhenUsed/>
    <w:rsid w:val="00135DDC"/>
    <w:pPr>
      <w:spacing w:after="100"/>
      <w:ind w:left="240"/>
    </w:pPr>
  </w:style>
  <w:style w:type="character" w:styleId="Hipercze">
    <w:name w:val="Hyperlink"/>
    <w:basedOn w:val="Domylnaczcionkaakapitu"/>
    <w:uiPriority w:val="99"/>
    <w:unhideWhenUsed/>
    <w:rsid w:val="00135DDC"/>
    <w:rPr>
      <w:color w:val="467886" w:themeColor="hyperlink"/>
      <w:u w:val="single"/>
    </w:rPr>
  </w:style>
  <w:style w:type="paragraph" w:styleId="Tekstprzypisukocowego">
    <w:name w:val="endnote text"/>
    <w:basedOn w:val="Normalny"/>
    <w:link w:val="TekstprzypisukocowegoZnak"/>
    <w:uiPriority w:val="99"/>
    <w:semiHidden/>
    <w:unhideWhenUsed/>
    <w:rsid w:val="00244A8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44A8D"/>
    <w:rPr>
      <w:rFonts w:ascii="Arial Narrow" w:hAnsi="Arial Narrow"/>
      <w:sz w:val="20"/>
      <w:szCs w:val="20"/>
    </w:rPr>
  </w:style>
  <w:style w:type="character" w:styleId="Odwoanieprzypisukocowego">
    <w:name w:val="endnote reference"/>
    <w:basedOn w:val="Domylnaczcionkaakapitu"/>
    <w:uiPriority w:val="99"/>
    <w:semiHidden/>
    <w:unhideWhenUsed/>
    <w:rsid w:val="00244A8D"/>
    <w:rPr>
      <w:vertAlign w:val="superscript"/>
    </w:rPr>
  </w:style>
  <w:style w:type="character" w:styleId="Tekstzastpczy">
    <w:name w:val="Placeholder Text"/>
    <w:basedOn w:val="Domylnaczcionkaakapitu"/>
    <w:uiPriority w:val="99"/>
    <w:semiHidden/>
    <w:rsid w:val="00B168E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221335">
      <w:bodyDiv w:val="1"/>
      <w:marLeft w:val="0"/>
      <w:marRight w:val="0"/>
      <w:marTop w:val="0"/>
      <w:marBottom w:val="0"/>
      <w:divBdr>
        <w:top w:val="none" w:sz="0" w:space="0" w:color="auto"/>
        <w:left w:val="none" w:sz="0" w:space="0" w:color="auto"/>
        <w:bottom w:val="none" w:sz="0" w:space="0" w:color="auto"/>
        <w:right w:val="none" w:sz="0" w:space="0" w:color="auto"/>
      </w:divBdr>
    </w:div>
    <w:div w:id="1109738391">
      <w:bodyDiv w:val="1"/>
      <w:marLeft w:val="0"/>
      <w:marRight w:val="0"/>
      <w:marTop w:val="0"/>
      <w:marBottom w:val="0"/>
      <w:divBdr>
        <w:top w:val="none" w:sz="0" w:space="0" w:color="auto"/>
        <w:left w:val="none" w:sz="0" w:space="0" w:color="auto"/>
        <w:bottom w:val="none" w:sz="0" w:space="0" w:color="auto"/>
        <w:right w:val="none" w:sz="0" w:space="0" w:color="auto"/>
      </w:divBdr>
    </w:div>
    <w:div w:id="1152940910">
      <w:bodyDiv w:val="1"/>
      <w:marLeft w:val="0"/>
      <w:marRight w:val="0"/>
      <w:marTop w:val="0"/>
      <w:marBottom w:val="0"/>
      <w:divBdr>
        <w:top w:val="none" w:sz="0" w:space="0" w:color="auto"/>
        <w:left w:val="none" w:sz="0" w:space="0" w:color="auto"/>
        <w:bottom w:val="none" w:sz="0" w:space="0" w:color="auto"/>
        <w:right w:val="none" w:sz="0" w:space="0" w:color="auto"/>
      </w:divBdr>
    </w:div>
    <w:div w:id="1318529408">
      <w:bodyDiv w:val="1"/>
      <w:marLeft w:val="0"/>
      <w:marRight w:val="0"/>
      <w:marTop w:val="0"/>
      <w:marBottom w:val="0"/>
      <w:divBdr>
        <w:top w:val="none" w:sz="0" w:space="0" w:color="auto"/>
        <w:left w:val="none" w:sz="0" w:space="0" w:color="auto"/>
        <w:bottom w:val="none" w:sz="0" w:space="0" w:color="auto"/>
        <w:right w:val="none" w:sz="0" w:space="0" w:color="auto"/>
      </w:divBdr>
    </w:div>
    <w:div w:id="170959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9EC84-1709-4FE0-B669-542C355A1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2908</Words>
  <Characters>17448</Characters>
  <Application>Microsoft Office Word</Application>
  <DocSecurity>0</DocSecurity>
  <Lines>145</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Łukasz Marchut</dc:creator>
  <cp:keywords/>
  <dc:description/>
  <cp:lastModifiedBy>Łukasz Marchut</cp:lastModifiedBy>
  <cp:revision>2</cp:revision>
  <cp:lastPrinted>2025-04-15T14:30:00Z</cp:lastPrinted>
  <dcterms:created xsi:type="dcterms:W3CDTF">2026-04-07T12:36:00Z</dcterms:created>
  <dcterms:modified xsi:type="dcterms:W3CDTF">2026-04-07T12:36:00Z</dcterms:modified>
</cp:coreProperties>
</file>